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A22" w:rsidRPr="009D0AF9" w:rsidRDefault="00BF23B8" w:rsidP="009D0AF9">
      <w:pPr>
        <w:jc w:val="center"/>
        <w:rPr>
          <w:b/>
          <w:color w:val="262626" w:themeColor="text1" w:themeTint="D9"/>
          <w:sz w:val="32"/>
          <w:szCs w:val="32"/>
        </w:rPr>
      </w:pPr>
      <w:bookmarkStart w:id="0" w:name="_GoBack"/>
      <w:bookmarkEnd w:id="0"/>
      <w:r>
        <w:rPr>
          <w:b/>
          <w:color w:val="262626" w:themeColor="text1" w:themeTint="D9"/>
          <w:sz w:val="32"/>
          <w:szCs w:val="32"/>
        </w:rPr>
        <w:t xml:space="preserve">Empresarios señalados </w:t>
      </w:r>
      <w:r w:rsidR="009719D5" w:rsidRPr="009D0AF9">
        <w:rPr>
          <w:b/>
          <w:color w:val="262626" w:themeColor="text1" w:themeTint="D9"/>
          <w:sz w:val="32"/>
          <w:szCs w:val="32"/>
        </w:rPr>
        <w:t xml:space="preserve">de </w:t>
      </w:r>
      <w:r w:rsidR="00777422">
        <w:rPr>
          <w:b/>
          <w:color w:val="262626" w:themeColor="text1" w:themeTint="D9"/>
          <w:sz w:val="32"/>
          <w:szCs w:val="32"/>
        </w:rPr>
        <w:t>financiar</w:t>
      </w:r>
      <w:r w:rsidR="009719D5" w:rsidRPr="009D0AF9">
        <w:rPr>
          <w:b/>
          <w:color w:val="262626" w:themeColor="text1" w:themeTint="D9"/>
          <w:sz w:val="32"/>
          <w:szCs w:val="32"/>
        </w:rPr>
        <w:t xml:space="preserve"> grupos paramilitares </w:t>
      </w:r>
      <w:r w:rsidR="00777422">
        <w:rPr>
          <w:b/>
          <w:color w:val="262626" w:themeColor="text1" w:themeTint="D9"/>
          <w:sz w:val="32"/>
          <w:szCs w:val="32"/>
        </w:rPr>
        <w:t>aportaron a</w:t>
      </w:r>
      <w:r w:rsidR="009D0AF9">
        <w:rPr>
          <w:b/>
          <w:color w:val="262626" w:themeColor="text1" w:themeTint="D9"/>
          <w:sz w:val="32"/>
          <w:szCs w:val="32"/>
        </w:rPr>
        <w:t xml:space="preserve"> campaña de Uribe al S</w:t>
      </w:r>
      <w:r w:rsidR="009719D5" w:rsidRPr="009D0AF9">
        <w:rPr>
          <w:b/>
          <w:color w:val="262626" w:themeColor="text1" w:themeTint="D9"/>
          <w:sz w:val="32"/>
          <w:szCs w:val="32"/>
        </w:rPr>
        <w:t>enado</w:t>
      </w:r>
    </w:p>
    <w:p w:rsidR="009719D5" w:rsidRPr="00777422" w:rsidRDefault="009719D5" w:rsidP="00777422">
      <w:pPr>
        <w:jc w:val="center"/>
        <w:rPr>
          <w:b/>
          <w:i/>
        </w:rPr>
      </w:pPr>
      <w:r w:rsidRPr="00777422">
        <w:rPr>
          <w:b/>
          <w:i/>
        </w:rPr>
        <w:t>Dentro del listado de empresa</w:t>
      </w:r>
      <w:r w:rsidR="00801A2E">
        <w:rPr>
          <w:b/>
          <w:i/>
        </w:rPr>
        <w:t>rios mencionado</w:t>
      </w:r>
      <w:r w:rsidRPr="00777422">
        <w:rPr>
          <w:b/>
          <w:i/>
        </w:rPr>
        <w:t>s por el ex</w:t>
      </w:r>
      <w:r w:rsidR="00801A2E">
        <w:rPr>
          <w:b/>
          <w:i/>
        </w:rPr>
        <w:t xml:space="preserve">jefe </w:t>
      </w:r>
      <w:r w:rsidRPr="00777422">
        <w:rPr>
          <w:b/>
          <w:i/>
        </w:rPr>
        <w:t>paramilitar Raúl Ha</w:t>
      </w:r>
      <w:r w:rsidR="009D0AF9" w:rsidRPr="00777422">
        <w:rPr>
          <w:b/>
          <w:i/>
        </w:rPr>
        <w:t>s</w:t>
      </w:r>
      <w:r w:rsidRPr="00777422">
        <w:rPr>
          <w:b/>
          <w:i/>
        </w:rPr>
        <w:t>bún se encuentran</w:t>
      </w:r>
      <w:r w:rsidR="00801A2E">
        <w:rPr>
          <w:b/>
          <w:i/>
        </w:rPr>
        <w:t xml:space="preserve"> los </w:t>
      </w:r>
      <w:r w:rsidR="00801A2E" w:rsidRPr="00C158A8">
        <w:rPr>
          <w:b/>
          <w:i/>
        </w:rPr>
        <w:t>hermanos Guillermo y Jaime Henríquez G</w:t>
      </w:r>
      <w:r w:rsidR="00C55B42" w:rsidRPr="00C158A8">
        <w:rPr>
          <w:b/>
          <w:i/>
        </w:rPr>
        <w:t>allo, representantes legales y</w:t>
      </w:r>
      <w:r w:rsidR="00801A2E" w:rsidRPr="00C158A8">
        <w:rPr>
          <w:b/>
          <w:i/>
        </w:rPr>
        <w:t xml:space="preserve"> miembros de las juntas directivas de </w:t>
      </w:r>
      <w:r w:rsidRPr="00C158A8">
        <w:rPr>
          <w:b/>
          <w:i/>
        </w:rPr>
        <w:t xml:space="preserve"> </w:t>
      </w:r>
      <w:r w:rsidR="0021761A" w:rsidRPr="00C158A8">
        <w:rPr>
          <w:b/>
          <w:i/>
        </w:rPr>
        <w:t xml:space="preserve">Unibán, </w:t>
      </w:r>
      <w:r w:rsidR="00801A2E" w:rsidRPr="00C158A8">
        <w:rPr>
          <w:b/>
          <w:i/>
        </w:rPr>
        <w:t xml:space="preserve">Nido de Jabalí, Agropecuaria Viena, </w:t>
      </w:r>
      <w:r w:rsidR="007D76A2" w:rsidRPr="00C158A8">
        <w:rPr>
          <w:b/>
          <w:i/>
        </w:rPr>
        <w:t xml:space="preserve">G. Hernández Agropecuaria Lagunilla, </w:t>
      </w:r>
      <w:r w:rsidR="00777422" w:rsidRPr="00C158A8">
        <w:rPr>
          <w:b/>
          <w:i/>
        </w:rPr>
        <w:t>Agropecuaria Los Cunas, Agrícola Santamaría, G &amp; J Henríquez &amp; Cia, Distribuidora Agrícola La Urabá, y Banaexport, las cuales hicieron aportes fraccionados en cifras iguales a cada</w:t>
      </w:r>
      <w:r w:rsidR="00777422" w:rsidRPr="00777422">
        <w:rPr>
          <w:b/>
          <w:i/>
        </w:rPr>
        <w:t xml:space="preserve"> uno de </w:t>
      </w:r>
      <w:r w:rsidR="009D0AF9" w:rsidRPr="00777422">
        <w:rPr>
          <w:b/>
          <w:i/>
        </w:rPr>
        <w:t xml:space="preserve">los candidatos al </w:t>
      </w:r>
      <w:r w:rsidR="003114AE" w:rsidRPr="00777422">
        <w:rPr>
          <w:b/>
          <w:i/>
        </w:rPr>
        <w:t xml:space="preserve">Senado </w:t>
      </w:r>
      <w:r w:rsidR="009D0AF9" w:rsidRPr="00777422">
        <w:rPr>
          <w:b/>
          <w:i/>
        </w:rPr>
        <w:t xml:space="preserve">por el </w:t>
      </w:r>
      <w:r w:rsidR="00482C12">
        <w:rPr>
          <w:b/>
          <w:i/>
        </w:rPr>
        <w:t>Movimiento Centro D</w:t>
      </w:r>
      <w:r w:rsidR="00801A2E">
        <w:rPr>
          <w:b/>
          <w:i/>
        </w:rPr>
        <w:t>emocrático, por un total de 35,2</w:t>
      </w:r>
      <w:r w:rsidR="00482C12">
        <w:rPr>
          <w:b/>
          <w:i/>
        </w:rPr>
        <w:t xml:space="preserve"> millones a toda la campaña.</w:t>
      </w:r>
    </w:p>
    <w:p w:rsidR="00801A2E" w:rsidRDefault="009D0AF9">
      <w:r>
        <w:t xml:space="preserve">TUNJA, 13/06/2014. </w:t>
      </w:r>
      <w:r w:rsidR="00777422">
        <w:t>El senador electo Iván Cepeda Castro le pidió al Movimiento p</w:t>
      </w:r>
      <w:r w:rsidR="00801A2E">
        <w:t xml:space="preserve">olítico Centro Democrático que </w:t>
      </w:r>
      <w:r w:rsidR="00777422">
        <w:t xml:space="preserve">explique </w:t>
      </w:r>
      <w:r w:rsidR="00801A2E">
        <w:t>por qué</w:t>
      </w:r>
      <w:r w:rsidR="00777422">
        <w:t xml:space="preserve"> </w:t>
      </w:r>
      <w:r w:rsidR="00801A2E">
        <w:t xml:space="preserve">entre las empresas que realizaron donaciones </w:t>
      </w:r>
      <w:r w:rsidR="00482C12">
        <w:t>a las campañas de sus</w:t>
      </w:r>
      <w:r w:rsidR="00777422">
        <w:t xml:space="preserve"> candidatos al Senado en </w:t>
      </w:r>
      <w:r w:rsidR="00482C12">
        <w:t>las pasadas elecciones, incluida la de</w:t>
      </w:r>
      <w:r w:rsidR="00777422">
        <w:t xml:space="preserve"> Álvaro Uribe, aparecen sociedades cuyos propietarios fueron señalados </w:t>
      </w:r>
      <w:r w:rsidR="00801A2E">
        <w:t>en versión libre por el exjefe paramilitar Raúl Hasbún como financiadores del Bloque Bananeros de las AUC</w:t>
      </w:r>
      <w:r w:rsidR="00777422">
        <w:t xml:space="preserve">, </w:t>
      </w:r>
      <w:r w:rsidR="001F67E1">
        <w:t>el cual</w:t>
      </w:r>
      <w:r w:rsidR="00801A2E">
        <w:t xml:space="preserve"> perpetró toda clase de masacres y crímenes</w:t>
      </w:r>
      <w:r w:rsidR="00777422">
        <w:t xml:space="preserve"> en la región del Urabá antioqueño y chocoano.</w:t>
      </w:r>
    </w:p>
    <w:p w:rsidR="00C55B42" w:rsidRDefault="00C55B42">
      <w:r>
        <w:t>“</w:t>
      </w:r>
      <w:r w:rsidRPr="001F67E1">
        <w:rPr>
          <w:i/>
        </w:rPr>
        <w:t>Esto parece ser el</w:t>
      </w:r>
      <w:r>
        <w:rPr>
          <w:i/>
        </w:rPr>
        <w:t xml:space="preserve"> regreso </w:t>
      </w:r>
      <w:r w:rsidRPr="001F67E1">
        <w:rPr>
          <w:i/>
        </w:rPr>
        <w:t>de la parapolítica al Congreso y pone en discusión una vez más cuál es la relación del expresidente y ahora senador Álvaro Uribe con los paramilitares</w:t>
      </w:r>
      <w:r>
        <w:rPr>
          <w:i/>
        </w:rPr>
        <w:t>, a través de las empresas que financiaron el horror en Urabá. No se puede olvidar la época de las masacres de sindicalistas y campesinos en aquella región, cuando Uribe se desempeñó como gobernador de  Antioquia</w:t>
      </w:r>
      <w:r>
        <w:t>”, afirmó Cepeda.</w:t>
      </w:r>
    </w:p>
    <w:p w:rsidR="00801A2E" w:rsidRDefault="00801A2E">
      <w:r>
        <w:t>Las empresas Agrícola Santa María S.A</w:t>
      </w:r>
      <w:r w:rsidR="007D76A2">
        <w:t>.</w:t>
      </w:r>
      <w:r>
        <w:t>, Agropecua</w:t>
      </w:r>
      <w:r w:rsidR="001F67E1">
        <w:t>ria Los Cunas S.A.S</w:t>
      </w:r>
      <w:r w:rsidR="007D76A2">
        <w:t>.</w:t>
      </w:r>
      <w:r w:rsidR="001F67E1">
        <w:t>, G &amp; J Henrí</w:t>
      </w:r>
      <w:r w:rsidR="007D76A2">
        <w:t>quez y Cí</w:t>
      </w:r>
      <w:r>
        <w:t>a</w:t>
      </w:r>
      <w:r w:rsidR="007D76A2">
        <w:t>.</w:t>
      </w:r>
      <w:r>
        <w:t xml:space="preserve"> S.A.S, Distribuidora Agrícola de Urabá S.A.S</w:t>
      </w:r>
      <w:r w:rsidR="007D76A2">
        <w:t>.</w:t>
      </w:r>
      <w:r>
        <w:t>, Nido de Jabalí S.A.S, Banaexport S.A.S</w:t>
      </w:r>
      <w:r w:rsidR="007D76A2">
        <w:t>.</w:t>
      </w:r>
      <w:r>
        <w:t>, Agropecuaria Viena S.A</w:t>
      </w:r>
      <w:r w:rsidR="007D76A2">
        <w:t>.,</w:t>
      </w:r>
      <w:r>
        <w:t xml:space="preserve"> y </w:t>
      </w:r>
      <w:r w:rsidRPr="00040501">
        <w:t xml:space="preserve">G. </w:t>
      </w:r>
      <w:r>
        <w:t xml:space="preserve">Hernández Agropecuaria Lagunilla </w:t>
      </w:r>
      <w:r w:rsidRPr="00040501">
        <w:t>S</w:t>
      </w:r>
      <w:r>
        <w:t>.</w:t>
      </w:r>
      <w:r w:rsidRPr="00040501">
        <w:t>A</w:t>
      </w:r>
      <w:r>
        <w:t>.</w:t>
      </w:r>
      <w:r w:rsidRPr="00040501">
        <w:t>S</w:t>
      </w:r>
      <w:r w:rsidR="007D76A2">
        <w:t>.</w:t>
      </w:r>
      <w:r>
        <w:t xml:space="preserve">, con las que de una u otra forma están relacionados los hermanos Guillermo </w:t>
      </w:r>
      <w:r w:rsidR="001F67E1">
        <w:t xml:space="preserve">(donante en la campaña de reelección de Álvaro Uribe en 2006) </w:t>
      </w:r>
      <w:r>
        <w:t>y Jaime Henríquez Gallo</w:t>
      </w:r>
      <w:r w:rsidR="001F67E1" w:rsidRPr="001F67E1">
        <w:t xml:space="preserve"> </w:t>
      </w:r>
      <w:r w:rsidR="001F67E1">
        <w:t>(exsenador)</w:t>
      </w:r>
      <w:r>
        <w:t>, realizaron aportes a la campaña de la lista al Senado del Centro Democrático del orden de los 35,2 millones de pesos. En las cinco primeras aparecen como representantes legales directamente los hermanos Guillermo y Jaime Henríquez Gallo, o su empresa Agrícola Santa María. En las tres empresas restantes su socio Oscar Enrique Penagos Garcés es el representante legal, y en dos de ellas su suplente es Guillermo. Seis de estas empresas recibieron subsidios de Agro Ingreso Seguro en el segundo gobierno de Álvaro Uribe por más de 2.367 millones de pesos.</w:t>
      </w:r>
    </w:p>
    <w:p w:rsidR="001F67E1" w:rsidRDefault="001F67E1">
      <w:r>
        <w:t>Además, Jaime Henríquez Gallo es el presidente de la junta directiva de la Comercializadora Internacional Unión de Bananeros de Urabá Unibán,</w:t>
      </w:r>
      <w:r w:rsidR="0021761A">
        <w:t xml:space="preserve"> la cual, conforme lo registran los medios de comunicación, </w:t>
      </w:r>
      <w:r>
        <w:t xml:space="preserve">ha tenido problemas recientes con las autoridades, al encontrarse cocaína que iba a ser exportada en varios de sus contenedores y en las cajas donde se almacena el banano. La empresa aportó 17,6 millones adicionales a la campaña al Senado de la lista uribista.  </w:t>
      </w:r>
    </w:p>
    <w:p w:rsidR="001F67E1" w:rsidRDefault="00635A41">
      <w:r>
        <w:t>S</w:t>
      </w:r>
      <w:r w:rsidR="0021761A">
        <w:t xml:space="preserve">egún registros de prensa, </w:t>
      </w:r>
      <w:r w:rsidR="007D76A2">
        <w:t>otro empresario mencionado por Hasbún en la misma lista de los hermanos Henríque</w:t>
      </w:r>
      <w:r>
        <w:t>z</w:t>
      </w:r>
      <w:r w:rsidR="007D76A2">
        <w:t xml:space="preserve"> Gallo, es Nicolás Echavarría, gerente de la campaña del candidato presidencial por el Centro De</w:t>
      </w:r>
      <w:r w:rsidR="0021761A">
        <w:t>mocrático Óscar Iván Zuluaga.</w:t>
      </w:r>
      <w:r w:rsidR="0021761A" w:rsidRPr="0021761A">
        <w:t xml:space="preserve"> En este listado aparece en </w:t>
      </w:r>
      <w:r w:rsidR="0021761A" w:rsidRPr="0021761A">
        <w:lastRenderedPageBreak/>
        <w:t>repetidas ocasiones el nombre de  Nicolás Echavarría Mesa como cabeza visible y presidente del conglomerado bananero Banafrut.</w:t>
      </w:r>
    </w:p>
    <w:p w:rsidR="00635A41" w:rsidRDefault="00635A41">
      <w:r>
        <w:t xml:space="preserve">El congresista Cepeda anunció que remitirá esta información </w:t>
      </w:r>
      <w:r w:rsidR="00B502B7">
        <w:t>a la Fiscalía General y a</w:t>
      </w:r>
      <w:r>
        <w:t>l Consejo Na</w:t>
      </w:r>
      <w:r w:rsidR="00B502B7">
        <w:t>cional Electoral, solicitando las investigaciones a las que haya lugar.</w:t>
      </w:r>
    </w:p>
    <w:p w:rsidR="00560AB3" w:rsidRDefault="00560AB3"/>
    <w:p w:rsidR="00E756E3" w:rsidRDefault="00777422" w:rsidP="00E756E3">
      <w:pPr>
        <w:shd w:val="clear" w:color="auto" w:fill="FFFFFF"/>
        <w:rPr>
          <w:rFonts w:ascii="Arial" w:hAnsi="Arial" w:cs="Arial"/>
          <w:color w:val="222222"/>
          <w:sz w:val="20"/>
          <w:szCs w:val="20"/>
        </w:rPr>
      </w:pPr>
      <w:r>
        <w:rPr>
          <w:rFonts w:ascii="Arial" w:hAnsi="Arial" w:cs="Arial"/>
          <w:color w:val="222222"/>
          <w:sz w:val="20"/>
          <w:szCs w:val="20"/>
        </w:rPr>
        <w:t>Agropecuaria Los Cunas SAS: 29.188,24 por candidato</w:t>
      </w:r>
    </w:p>
    <w:p w:rsidR="00E756E3" w:rsidRDefault="00777422" w:rsidP="00E756E3">
      <w:pPr>
        <w:shd w:val="clear" w:color="auto" w:fill="FFFFFF"/>
        <w:rPr>
          <w:rFonts w:ascii="Arial" w:hAnsi="Arial" w:cs="Arial"/>
          <w:color w:val="222222"/>
          <w:sz w:val="20"/>
          <w:szCs w:val="20"/>
        </w:rPr>
      </w:pPr>
      <w:r>
        <w:rPr>
          <w:rFonts w:ascii="Arial" w:hAnsi="Arial" w:cs="Arial"/>
          <w:color w:val="222222"/>
          <w:sz w:val="20"/>
          <w:szCs w:val="20"/>
        </w:rPr>
        <w:t>Agrícola Santamaría SA: 195.529,41 por candidato</w:t>
      </w:r>
    </w:p>
    <w:p w:rsidR="00E756E3" w:rsidRDefault="00777422" w:rsidP="00E756E3">
      <w:pPr>
        <w:shd w:val="clear" w:color="auto" w:fill="FFFFFF"/>
        <w:rPr>
          <w:rFonts w:ascii="Arial" w:hAnsi="Arial" w:cs="Arial"/>
          <w:color w:val="222222"/>
          <w:sz w:val="20"/>
          <w:szCs w:val="20"/>
        </w:rPr>
      </w:pPr>
      <w:r>
        <w:rPr>
          <w:rFonts w:ascii="Arial" w:hAnsi="Arial" w:cs="Arial"/>
          <w:color w:val="222222"/>
          <w:sz w:val="20"/>
          <w:szCs w:val="20"/>
        </w:rPr>
        <w:t>G &amp; J Henríquez &amp; Cia SAS: 7.164,71 por candidato</w:t>
      </w:r>
    </w:p>
    <w:p w:rsidR="00E756E3" w:rsidRDefault="00777422" w:rsidP="00E756E3">
      <w:pPr>
        <w:shd w:val="clear" w:color="auto" w:fill="FFFFFF"/>
        <w:rPr>
          <w:rFonts w:ascii="Arial" w:hAnsi="Arial" w:cs="Arial"/>
          <w:color w:val="222222"/>
          <w:sz w:val="20"/>
          <w:szCs w:val="20"/>
        </w:rPr>
      </w:pPr>
      <w:r>
        <w:rPr>
          <w:rFonts w:ascii="Arial" w:hAnsi="Arial" w:cs="Arial"/>
          <w:color w:val="222222"/>
          <w:sz w:val="20"/>
          <w:szCs w:val="20"/>
        </w:rPr>
        <w:t>Distribuidora Agrícola La Urabá SAS: 22.588,24 por candidato</w:t>
      </w:r>
    </w:p>
    <w:p w:rsidR="00E756E3" w:rsidRDefault="00777422" w:rsidP="00E756E3">
      <w:pPr>
        <w:shd w:val="clear" w:color="auto" w:fill="FFFFFF"/>
        <w:rPr>
          <w:rFonts w:ascii="Arial" w:hAnsi="Arial" w:cs="Arial"/>
          <w:color w:val="222222"/>
          <w:sz w:val="20"/>
          <w:szCs w:val="20"/>
        </w:rPr>
      </w:pPr>
      <w:r>
        <w:rPr>
          <w:rFonts w:ascii="Arial" w:hAnsi="Arial" w:cs="Arial"/>
          <w:color w:val="222222"/>
          <w:sz w:val="20"/>
          <w:szCs w:val="20"/>
        </w:rPr>
        <w:t>Banaexport SAS: 55.058,82 por candidato</w:t>
      </w:r>
    </w:p>
    <w:p w:rsidR="007D76A2" w:rsidRPr="00C158A8" w:rsidRDefault="007D76A2" w:rsidP="00E756E3">
      <w:pPr>
        <w:shd w:val="clear" w:color="auto" w:fill="FFFFFF"/>
        <w:rPr>
          <w:rFonts w:ascii="Arial" w:hAnsi="Arial" w:cs="Arial"/>
          <w:color w:val="222222"/>
          <w:sz w:val="20"/>
          <w:szCs w:val="20"/>
        </w:rPr>
      </w:pPr>
      <w:r w:rsidRPr="00C158A8">
        <w:rPr>
          <w:rFonts w:ascii="Arial" w:hAnsi="Arial" w:cs="Arial"/>
          <w:color w:val="222222"/>
          <w:sz w:val="20"/>
          <w:szCs w:val="20"/>
        </w:rPr>
        <w:t>Nido de Jabalí S.A.S: 29.294,12 pesos por candidato</w:t>
      </w:r>
    </w:p>
    <w:p w:rsidR="007D76A2" w:rsidRPr="00C158A8" w:rsidRDefault="007D76A2" w:rsidP="00E756E3">
      <w:pPr>
        <w:shd w:val="clear" w:color="auto" w:fill="FFFFFF"/>
        <w:rPr>
          <w:rFonts w:ascii="Arial" w:hAnsi="Arial" w:cs="Arial"/>
          <w:color w:val="222222"/>
          <w:sz w:val="20"/>
          <w:szCs w:val="20"/>
        </w:rPr>
      </w:pPr>
      <w:r w:rsidRPr="00C158A8">
        <w:rPr>
          <w:rFonts w:ascii="Arial" w:hAnsi="Arial" w:cs="Arial"/>
          <w:color w:val="222222"/>
          <w:sz w:val="20"/>
          <w:szCs w:val="20"/>
        </w:rPr>
        <w:t>Agropecuaria Viena S.A: 5.294,12 pesos por candidato</w:t>
      </w:r>
    </w:p>
    <w:p w:rsidR="007D76A2" w:rsidRDefault="007D76A2" w:rsidP="00E756E3">
      <w:pPr>
        <w:shd w:val="clear" w:color="auto" w:fill="FFFFFF"/>
        <w:rPr>
          <w:rFonts w:ascii="Arial" w:hAnsi="Arial" w:cs="Arial"/>
          <w:color w:val="222222"/>
          <w:sz w:val="20"/>
          <w:szCs w:val="20"/>
        </w:rPr>
      </w:pPr>
      <w:r w:rsidRPr="00C158A8">
        <w:rPr>
          <w:rFonts w:ascii="Arial" w:hAnsi="Arial" w:cs="Arial"/>
          <w:color w:val="222222"/>
          <w:sz w:val="20"/>
          <w:szCs w:val="20"/>
        </w:rPr>
        <w:t>Comercializadora Internacional Unión de Bananeros de Urabá Unibán: 176.470,59 por candidato.</w:t>
      </w:r>
    </w:p>
    <w:p w:rsidR="003F0513" w:rsidRDefault="003F0513" w:rsidP="003F0513">
      <w:pPr>
        <w:jc w:val="both"/>
        <w:rPr>
          <w:rFonts w:eastAsia="Times New Roman" w:cs="Arial"/>
          <w:color w:val="000000"/>
        </w:rPr>
      </w:pPr>
    </w:p>
    <w:p w:rsidR="003F0513" w:rsidRDefault="003F0513" w:rsidP="003F0513">
      <w:pPr>
        <w:jc w:val="both"/>
        <w:rPr>
          <w:rFonts w:eastAsia="Times New Roman" w:cs="Arial"/>
          <w:color w:val="000000"/>
        </w:rPr>
      </w:pPr>
      <w:r>
        <w:rPr>
          <w:rFonts w:eastAsia="Times New Roman" w:cs="Arial"/>
          <w:color w:val="000000"/>
        </w:rPr>
        <w:t>REGISTROS DEL CNE:</w:t>
      </w:r>
    </w:p>
    <w:p w:rsidR="003F0513" w:rsidRDefault="003F0513" w:rsidP="003F0513">
      <w:pPr>
        <w:jc w:val="both"/>
        <w:rPr>
          <w:rFonts w:eastAsia="Times New Roman" w:cs="Arial"/>
          <w:color w:val="000000"/>
        </w:rPr>
      </w:pPr>
      <w:r>
        <w:rPr>
          <w:rFonts w:eastAsia="Times New Roman" w:cs="Arial"/>
          <w:color w:val="000000"/>
        </w:rPr>
        <w:t>CITAMOS SOLO ALGUNOS DE LOS 100 CANDIDATOS QUE RECIBIERON LAS DONACIONES</w:t>
      </w:r>
      <w:r w:rsidR="00AD7659">
        <w:rPr>
          <w:rFonts w:eastAsia="Times New Roman" w:cs="Arial"/>
          <w:color w:val="000000"/>
        </w:rPr>
        <w:t>.TODOS PUEDEN ENCONTRARSE EN LA PÁGINA DE CUENTAS CLARAS DEL CNE</w:t>
      </w:r>
      <w:r>
        <w:rPr>
          <w:rFonts w:eastAsia="Times New Roman" w:cs="Arial"/>
          <w:color w:val="000000"/>
        </w:rPr>
        <w:t>:</w:t>
      </w:r>
    </w:p>
    <w:p w:rsidR="003F0513" w:rsidRDefault="00552AB2" w:rsidP="003F0513">
      <w:pPr>
        <w:jc w:val="both"/>
        <w:rPr>
          <w:rFonts w:eastAsia="Times New Roman" w:cs="Arial"/>
          <w:color w:val="000000"/>
        </w:rPr>
      </w:pPr>
      <w:hyperlink r:id="rId6" w:history="1">
        <w:r w:rsidR="003F0513" w:rsidRPr="00F72E51">
          <w:rPr>
            <w:rStyle w:val="Hipervnculo"/>
            <w:rFonts w:eastAsia="Times New Roman" w:cs="Arial"/>
          </w:rPr>
          <w:t>http://www5.registraduria.gov.co/CuentasClarasPublicoCon2014/Consultas/Candidatos/</w:t>
        </w:r>
      </w:hyperlink>
    </w:p>
    <w:p w:rsidR="003F0513" w:rsidRDefault="003F0513" w:rsidP="003F0513">
      <w:pPr>
        <w:jc w:val="both"/>
        <w:rPr>
          <w:rFonts w:eastAsia="Times New Roman" w:cs="Arial"/>
          <w:color w:val="000000"/>
        </w:rPr>
      </w:pPr>
    </w:p>
    <w:p w:rsidR="003F0513" w:rsidRDefault="003F0513" w:rsidP="003F0513">
      <w:pPr>
        <w:numPr>
          <w:ilvl w:val="0"/>
          <w:numId w:val="3"/>
        </w:numPr>
        <w:spacing w:after="0" w:line="240" w:lineRule="auto"/>
      </w:pPr>
      <w:r>
        <w:t>ÁLVARO URIBE VÉLEZ</w:t>
      </w:r>
    </w:p>
    <w:p w:rsidR="003F0513" w:rsidRDefault="003F0513" w:rsidP="003F0513">
      <w:pPr>
        <w:spacing w:after="0" w:line="240" w:lineRule="auto"/>
        <w:ind w:left="720"/>
      </w:pPr>
      <w:r>
        <w:rPr>
          <w:noProof/>
        </w:rPr>
        <w:lastRenderedPageBreak/>
        <w:drawing>
          <wp:inline distT="0" distB="0" distL="0" distR="0">
            <wp:extent cx="5391150" cy="3543300"/>
            <wp:effectExtent l="1905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5391150" cy="3543300"/>
                    </a:xfrm>
                    <a:prstGeom prst="rect">
                      <a:avLst/>
                    </a:prstGeom>
                    <a:noFill/>
                    <a:ln w="9525">
                      <a:noFill/>
                      <a:miter lim="800000"/>
                      <a:headEnd/>
                      <a:tailEnd/>
                    </a:ln>
                  </pic:spPr>
                </pic:pic>
              </a:graphicData>
            </a:graphic>
          </wp:inline>
        </w:drawing>
      </w:r>
    </w:p>
    <w:p w:rsidR="00AD7659" w:rsidRDefault="00AD7659" w:rsidP="003F0513">
      <w:pPr>
        <w:spacing w:after="0" w:line="240" w:lineRule="auto"/>
        <w:ind w:left="720"/>
      </w:pPr>
    </w:p>
    <w:p w:rsidR="003F0513" w:rsidRDefault="00AD7659" w:rsidP="003F0513">
      <w:pPr>
        <w:spacing w:after="0" w:line="240" w:lineRule="auto"/>
        <w:ind w:left="720"/>
      </w:pPr>
      <w:r>
        <w:rPr>
          <w:noProof/>
        </w:rPr>
        <w:drawing>
          <wp:inline distT="0" distB="0" distL="0" distR="0">
            <wp:extent cx="5400675" cy="1047750"/>
            <wp:effectExtent l="19050" t="0" r="9525"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t="32515"/>
                    <a:stretch>
                      <a:fillRect/>
                    </a:stretch>
                  </pic:blipFill>
                  <pic:spPr bwMode="auto">
                    <a:xfrm>
                      <a:off x="0" y="0"/>
                      <a:ext cx="5400675" cy="1047750"/>
                    </a:xfrm>
                    <a:prstGeom prst="rect">
                      <a:avLst/>
                    </a:prstGeom>
                    <a:noFill/>
                    <a:ln w="9525">
                      <a:noFill/>
                      <a:miter lim="800000"/>
                      <a:headEnd/>
                      <a:tailEnd/>
                    </a:ln>
                  </pic:spPr>
                </pic:pic>
              </a:graphicData>
            </a:graphic>
          </wp:inline>
        </w:drawing>
      </w:r>
    </w:p>
    <w:p w:rsidR="00AD7659" w:rsidRDefault="00AD7659" w:rsidP="003F0513">
      <w:pPr>
        <w:spacing w:after="0" w:line="240" w:lineRule="auto"/>
        <w:ind w:left="720"/>
      </w:pPr>
    </w:p>
    <w:p w:rsidR="00AD7659" w:rsidRDefault="002E0E90" w:rsidP="003F0513">
      <w:pPr>
        <w:spacing w:after="0" w:line="240" w:lineRule="auto"/>
        <w:ind w:left="720"/>
      </w:pPr>
      <w:r>
        <w:rPr>
          <w:noProof/>
        </w:rPr>
        <w:drawing>
          <wp:inline distT="0" distB="0" distL="0" distR="0">
            <wp:extent cx="5391150" cy="1924050"/>
            <wp:effectExtent l="19050" t="0" r="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5391150" cy="1924050"/>
                    </a:xfrm>
                    <a:prstGeom prst="rect">
                      <a:avLst/>
                    </a:prstGeom>
                    <a:noFill/>
                    <a:ln w="9525">
                      <a:noFill/>
                      <a:miter lim="800000"/>
                      <a:headEnd/>
                      <a:tailEnd/>
                    </a:ln>
                  </pic:spPr>
                </pic:pic>
              </a:graphicData>
            </a:graphic>
          </wp:inline>
        </w:drawing>
      </w:r>
    </w:p>
    <w:p w:rsidR="003F0513" w:rsidRDefault="003F0513" w:rsidP="003F0513">
      <w:pPr>
        <w:spacing w:after="0" w:line="240" w:lineRule="auto"/>
        <w:ind w:left="720"/>
      </w:pPr>
    </w:p>
    <w:p w:rsidR="003F0513" w:rsidRDefault="003F0513" w:rsidP="003F0513">
      <w:pPr>
        <w:numPr>
          <w:ilvl w:val="0"/>
          <w:numId w:val="3"/>
        </w:numPr>
        <w:spacing w:after="0" w:line="240" w:lineRule="auto"/>
      </w:pPr>
      <w:r>
        <w:t>MARIA DEL ROSARIO GUERRA</w:t>
      </w:r>
    </w:p>
    <w:p w:rsidR="003F0513" w:rsidRDefault="003F0513" w:rsidP="003F0513">
      <w:pPr>
        <w:ind w:left="360"/>
      </w:pPr>
      <w:r>
        <w:rPr>
          <w:noProof/>
        </w:rPr>
        <w:lastRenderedPageBreak/>
        <w:drawing>
          <wp:inline distT="0" distB="0" distL="0" distR="0">
            <wp:extent cx="5400675" cy="2962275"/>
            <wp:effectExtent l="19050" t="0" r="9525"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00675" cy="2962275"/>
                    </a:xfrm>
                    <a:prstGeom prst="rect">
                      <a:avLst/>
                    </a:prstGeom>
                    <a:noFill/>
                    <a:ln w="9525">
                      <a:noFill/>
                      <a:miter lim="800000"/>
                      <a:headEnd/>
                      <a:tailEnd/>
                    </a:ln>
                  </pic:spPr>
                </pic:pic>
              </a:graphicData>
            </a:graphic>
          </wp:inline>
        </w:drawing>
      </w:r>
    </w:p>
    <w:p w:rsidR="003F0513" w:rsidRPr="003F0513" w:rsidRDefault="003F0513" w:rsidP="003F0513">
      <w:pPr>
        <w:pStyle w:val="Prrafodelista"/>
        <w:numPr>
          <w:ilvl w:val="0"/>
          <w:numId w:val="3"/>
        </w:numPr>
      </w:pPr>
      <w:r w:rsidRPr="003F0513">
        <w:t xml:space="preserve"> PALOMA VALENCIA</w:t>
      </w:r>
    </w:p>
    <w:p w:rsidR="003F0513" w:rsidRPr="0072615D" w:rsidRDefault="003F0513" w:rsidP="003F0513">
      <w:pPr>
        <w:ind w:left="360"/>
      </w:pPr>
    </w:p>
    <w:p w:rsidR="003F0513" w:rsidRDefault="003F0513" w:rsidP="003F0513">
      <w:r>
        <w:rPr>
          <w:noProof/>
        </w:rPr>
        <w:drawing>
          <wp:inline distT="0" distB="0" distL="0" distR="0">
            <wp:extent cx="5391150" cy="3238500"/>
            <wp:effectExtent l="19050" t="0" r="0" b="0"/>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91150" cy="3238500"/>
                    </a:xfrm>
                    <a:prstGeom prst="rect">
                      <a:avLst/>
                    </a:prstGeom>
                    <a:noFill/>
                    <a:ln w="9525">
                      <a:noFill/>
                      <a:miter lim="800000"/>
                      <a:headEnd/>
                      <a:tailEnd/>
                    </a:ln>
                  </pic:spPr>
                </pic:pic>
              </a:graphicData>
            </a:graphic>
          </wp:inline>
        </w:drawing>
      </w:r>
    </w:p>
    <w:p w:rsidR="003F0513" w:rsidRDefault="003F0513" w:rsidP="003F0513"/>
    <w:p w:rsidR="003F0513" w:rsidRPr="003F0513" w:rsidRDefault="003F0513" w:rsidP="003F0513">
      <w:pPr>
        <w:pStyle w:val="Prrafodelista"/>
        <w:numPr>
          <w:ilvl w:val="0"/>
          <w:numId w:val="3"/>
        </w:numPr>
      </w:pPr>
      <w:r w:rsidRPr="003F0513">
        <w:t>ANA MERCEDES GÓMEZ MARTÍNEZ</w:t>
      </w:r>
    </w:p>
    <w:p w:rsidR="003F0513" w:rsidRDefault="003F0513" w:rsidP="003F0513"/>
    <w:p w:rsidR="003F0513" w:rsidRDefault="003F0513" w:rsidP="003F0513">
      <w:r>
        <w:rPr>
          <w:noProof/>
        </w:rPr>
        <w:lastRenderedPageBreak/>
        <w:drawing>
          <wp:inline distT="0" distB="0" distL="0" distR="0">
            <wp:extent cx="5391150" cy="2495550"/>
            <wp:effectExtent l="1905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91150" cy="2495550"/>
                    </a:xfrm>
                    <a:prstGeom prst="rect">
                      <a:avLst/>
                    </a:prstGeom>
                    <a:noFill/>
                    <a:ln w="9525">
                      <a:noFill/>
                      <a:miter lim="800000"/>
                      <a:headEnd/>
                      <a:tailEnd/>
                    </a:ln>
                  </pic:spPr>
                </pic:pic>
              </a:graphicData>
            </a:graphic>
          </wp:inline>
        </w:drawing>
      </w:r>
    </w:p>
    <w:p w:rsidR="003F0513" w:rsidRPr="003F0513" w:rsidRDefault="003F0513" w:rsidP="003F0513">
      <w:pPr>
        <w:pStyle w:val="Prrafodelista"/>
        <w:numPr>
          <w:ilvl w:val="0"/>
          <w:numId w:val="3"/>
        </w:numPr>
      </w:pPr>
      <w:r w:rsidRPr="003F0513">
        <w:t>SUSANA CORREA BORRERO</w:t>
      </w:r>
    </w:p>
    <w:p w:rsidR="003F0513" w:rsidRDefault="003F0513" w:rsidP="003F0513">
      <w:r>
        <w:rPr>
          <w:noProof/>
        </w:rPr>
        <w:drawing>
          <wp:inline distT="0" distB="0" distL="0" distR="0">
            <wp:extent cx="5400675" cy="4105275"/>
            <wp:effectExtent l="19050" t="0" r="9525"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0675" cy="4105275"/>
                    </a:xfrm>
                    <a:prstGeom prst="rect">
                      <a:avLst/>
                    </a:prstGeom>
                    <a:noFill/>
                    <a:ln w="9525">
                      <a:noFill/>
                      <a:miter lim="800000"/>
                      <a:headEnd/>
                      <a:tailEnd/>
                    </a:ln>
                  </pic:spPr>
                </pic:pic>
              </a:graphicData>
            </a:graphic>
          </wp:inline>
        </w:drawing>
      </w:r>
    </w:p>
    <w:p w:rsidR="003F0513" w:rsidRPr="00AD7659" w:rsidRDefault="003F0513" w:rsidP="003F0513">
      <w:pPr>
        <w:pStyle w:val="Prrafodelista"/>
        <w:numPr>
          <w:ilvl w:val="0"/>
          <w:numId w:val="3"/>
        </w:numPr>
      </w:pPr>
      <w:r w:rsidRPr="003F0513">
        <w:t>ALFREDO RANGEL</w:t>
      </w:r>
    </w:p>
    <w:p w:rsidR="003F0513" w:rsidRPr="00AD7659" w:rsidRDefault="003F0513" w:rsidP="003F0513">
      <w:r>
        <w:rPr>
          <w:noProof/>
        </w:rPr>
        <w:lastRenderedPageBreak/>
        <w:drawing>
          <wp:inline distT="0" distB="0" distL="0" distR="0">
            <wp:extent cx="5400675" cy="4533900"/>
            <wp:effectExtent l="19050" t="0" r="9525"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400675" cy="4533900"/>
                    </a:xfrm>
                    <a:prstGeom prst="rect">
                      <a:avLst/>
                    </a:prstGeom>
                    <a:noFill/>
                    <a:ln w="9525">
                      <a:noFill/>
                      <a:miter lim="800000"/>
                      <a:headEnd/>
                      <a:tailEnd/>
                    </a:ln>
                  </pic:spPr>
                </pic:pic>
              </a:graphicData>
            </a:graphic>
          </wp:inline>
        </w:drawing>
      </w:r>
    </w:p>
    <w:p w:rsidR="003F0513" w:rsidRPr="00AD7659" w:rsidRDefault="003F0513" w:rsidP="003F0513">
      <w:pPr>
        <w:pStyle w:val="Prrafodelista"/>
        <w:numPr>
          <w:ilvl w:val="0"/>
          <w:numId w:val="3"/>
        </w:numPr>
        <w:rPr>
          <w:b/>
        </w:rPr>
      </w:pPr>
      <w:r w:rsidRPr="003F0513">
        <w:rPr>
          <w:b/>
        </w:rPr>
        <w:t>ALFREDO RAMOS MAYA</w:t>
      </w:r>
    </w:p>
    <w:p w:rsidR="003F0513" w:rsidRDefault="003F0513" w:rsidP="003F0513">
      <w:pPr>
        <w:rPr>
          <w:b/>
        </w:rPr>
      </w:pPr>
      <w:r>
        <w:rPr>
          <w:b/>
          <w:noProof/>
        </w:rPr>
        <w:drawing>
          <wp:inline distT="0" distB="0" distL="0" distR="0">
            <wp:extent cx="5400675" cy="2943225"/>
            <wp:effectExtent l="19050" t="0" r="9525" b="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400675" cy="2943225"/>
                    </a:xfrm>
                    <a:prstGeom prst="rect">
                      <a:avLst/>
                    </a:prstGeom>
                    <a:noFill/>
                    <a:ln w="9525">
                      <a:noFill/>
                      <a:miter lim="800000"/>
                      <a:headEnd/>
                      <a:tailEnd/>
                    </a:ln>
                  </pic:spPr>
                </pic:pic>
              </a:graphicData>
            </a:graphic>
          </wp:inline>
        </w:drawing>
      </w:r>
    </w:p>
    <w:p w:rsidR="003F0513" w:rsidRPr="00AD7659" w:rsidRDefault="003F0513" w:rsidP="003F0513">
      <w:pPr>
        <w:pStyle w:val="Prrafodelista"/>
        <w:numPr>
          <w:ilvl w:val="0"/>
          <w:numId w:val="3"/>
        </w:numPr>
        <w:rPr>
          <w:b/>
        </w:rPr>
      </w:pPr>
      <w:r w:rsidRPr="003F0513">
        <w:rPr>
          <w:b/>
        </w:rPr>
        <w:t>JOSÉ OBDULIO GAVIRIA</w:t>
      </w:r>
    </w:p>
    <w:p w:rsidR="003F0513" w:rsidRDefault="003F0513" w:rsidP="003F0513">
      <w:pPr>
        <w:rPr>
          <w:b/>
        </w:rPr>
      </w:pPr>
      <w:r>
        <w:rPr>
          <w:b/>
          <w:noProof/>
        </w:rPr>
        <w:lastRenderedPageBreak/>
        <w:drawing>
          <wp:inline distT="0" distB="0" distL="0" distR="0">
            <wp:extent cx="5400675" cy="2247900"/>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3F0513" w:rsidRPr="00AD7659" w:rsidRDefault="003F0513" w:rsidP="00AD7659">
      <w:pPr>
        <w:pStyle w:val="Prrafodelista"/>
        <w:numPr>
          <w:ilvl w:val="0"/>
          <w:numId w:val="3"/>
        </w:numPr>
        <w:rPr>
          <w:b/>
        </w:rPr>
      </w:pPr>
      <w:r>
        <w:rPr>
          <w:b/>
        </w:rPr>
        <w:t>CESAR MAURICIO VELÁSQUEZ</w:t>
      </w:r>
    </w:p>
    <w:p w:rsidR="003F0513" w:rsidRDefault="003F0513" w:rsidP="003F0513">
      <w:pPr>
        <w:jc w:val="both"/>
      </w:pPr>
      <w:r>
        <w:rPr>
          <w:noProof/>
        </w:rPr>
        <w:drawing>
          <wp:inline distT="0" distB="0" distL="0" distR="0">
            <wp:extent cx="5391150" cy="3629025"/>
            <wp:effectExtent l="19050" t="0" r="0" b="0"/>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391150" cy="3629025"/>
                    </a:xfrm>
                    <a:prstGeom prst="rect">
                      <a:avLst/>
                    </a:prstGeom>
                    <a:noFill/>
                    <a:ln w="9525">
                      <a:noFill/>
                      <a:miter lim="800000"/>
                      <a:headEnd/>
                      <a:tailEnd/>
                    </a:ln>
                  </pic:spPr>
                </pic:pic>
              </a:graphicData>
            </a:graphic>
          </wp:inline>
        </w:drawing>
      </w:r>
    </w:p>
    <w:p w:rsidR="003F0513" w:rsidRDefault="003F0513" w:rsidP="00E756E3">
      <w:pPr>
        <w:shd w:val="clear" w:color="auto" w:fill="FFFFFF"/>
        <w:rPr>
          <w:rFonts w:ascii="Arial" w:hAnsi="Arial" w:cs="Arial"/>
          <w:color w:val="222222"/>
          <w:sz w:val="20"/>
          <w:szCs w:val="20"/>
        </w:rPr>
      </w:pPr>
    </w:p>
    <w:p w:rsidR="00C158A8" w:rsidRDefault="00C158A8" w:rsidP="00E756E3">
      <w:pPr>
        <w:shd w:val="clear" w:color="auto" w:fill="FFFFFF"/>
        <w:rPr>
          <w:rFonts w:ascii="Arial" w:hAnsi="Arial" w:cs="Arial"/>
          <w:color w:val="222222"/>
          <w:sz w:val="20"/>
          <w:szCs w:val="20"/>
        </w:rPr>
      </w:pPr>
    </w:p>
    <w:p w:rsidR="007D76A2" w:rsidRPr="00AD7659" w:rsidRDefault="007D76A2" w:rsidP="00E756E3">
      <w:pPr>
        <w:shd w:val="clear" w:color="auto" w:fill="FFFFFF"/>
        <w:rPr>
          <w:rFonts w:ascii="Arial" w:hAnsi="Arial" w:cs="Arial"/>
          <w:color w:val="FF0000"/>
          <w:sz w:val="20"/>
          <w:szCs w:val="20"/>
        </w:rPr>
      </w:pPr>
      <w:r w:rsidRPr="00AD7659">
        <w:rPr>
          <w:rFonts w:ascii="Arial" w:hAnsi="Arial" w:cs="Arial"/>
          <w:color w:val="FF0000"/>
          <w:sz w:val="20"/>
          <w:szCs w:val="20"/>
        </w:rPr>
        <w:t>REGISTROS</w:t>
      </w:r>
      <w:r w:rsidR="003F0513" w:rsidRPr="00AD7659">
        <w:rPr>
          <w:rFonts w:ascii="Arial" w:hAnsi="Arial" w:cs="Arial"/>
          <w:color w:val="FF0000"/>
          <w:sz w:val="20"/>
          <w:szCs w:val="20"/>
        </w:rPr>
        <w:t xml:space="preserve"> SUPERSOCIEDADES</w:t>
      </w:r>
      <w:r w:rsidRPr="00AD7659">
        <w:rPr>
          <w:rFonts w:ascii="Arial" w:hAnsi="Arial" w:cs="Arial"/>
          <w:color w:val="FF0000"/>
          <w:sz w:val="20"/>
          <w:szCs w:val="20"/>
        </w:rPr>
        <w:t>:</w:t>
      </w:r>
    </w:p>
    <w:p w:rsidR="007D76A2" w:rsidRDefault="007D76A2" w:rsidP="007D76A2">
      <w:pPr>
        <w:pStyle w:val="Prrafodelista"/>
        <w:numPr>
          <w:ilvl w:val="0"/>
          <w:numId w:val="1"/>
        </w:numPr>
      </w:pPr>
      <w:r>
        <w:t xml:space="preserve">La empresa Agrícola Santa </w:t>
      </w:r>
      <w:r w:rsidR="002E0E90">
        <w:t>M</w:t>
      </w:r>
      <w:r>
        <w:t xml:space="preserve">aría S.A, dedicada a la exportación de banano, tiene la siguiente conformación según la Superintendencia de Sociedades. </w:t>
      </w:r>
    </w:p>
    <w:p w:rsidR="007D76A2" w:rsidRDefault="007D76A2" w:rsidP="007D76A2">
      <w:r>
        <w:rPr>
          <w:noProof/>
        </w:rPr>
        <w:lastRenderedPageBreak/>
        <w:drawing>
          <wp:inline distT="0" distB="0" distL="0" distR="0">
            <wp:extent cx="5210175" cy="170716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508" t="70246" r="59810" b="6438"/>
                    <a:stretch/>
                  </pic:blipFill>
                  <pic:spPr bwMode="auto">
                    <a:xfrm>
                      <a:off x="0" y="0"/>
                      <a:ext cx="5268822" cy="1726380"/>
                    </a:xfrm>
                    <a:prstGeom prst="rect">
                      <a:avLst/>
                    </a:prstGeom>
                    <a:ln>
                      <a:noFill/>
                    </a:ln>
                    <a:extLst>
                      <a:ext uri="{53640926-AAD7-44D8-BBD7-CCE9431645EC}">
                        <a14:shadowObscured xmlns:a14="http://schemas.microsoft.com/office/drawing/2010/main"/>
                      </a:ext>
                    </a:extLst>
                  </pic:spPr>
                </pic:pic>
              </a:graphicData>
            </a:graphic>
          </wp:inline>
        </w:drawing>
      </w:r>
    </w:p>
    <w:p w:rsidR="007D76A2" w:rsidRPr="00BE656A" w:rsidRDefault="007D76A2" w:rsidP="007D76A2">
      <w:pPr>
        <w:jc w:val="both"/>
        <w:rPr>
          <w:rFonts w:eastAsia="Times New Roman" w:cs="Arial"/>
          <w:color w:val="000000"/>
          <w:sz w:val="18"/>
          <w:szCs w:val="18"/>
        </w:rPr>
      </w:pPr>
      <w:r w:rsidRPr="00BE656A">
        <w:t xml:space="preserve">Según las cuentas presentadas al Consejo Nacional Electoral la empresa realizó un aporte de 195.529,41 pesos a cada candidato de la lista al Senado del Centro Democrático, lo que significa que aportó un monto global de </w:t>
      </w:r>
      <w:r w:rsidRPr="00BE656A">
        <w:rPr>
          <w:rFonts w:eastAsia="Times New Roman" w:cs="Arial"/>
          <w:color w:val="000000"/>
          <w:sz w:val="18"/>
          <w:szCs w:val="18"/>
        </w:rPr>
        <w:t xml:space="preserve">19.552.941. </w:t>
      </w:r>
    </w:p>
    <w:p w:rsidR="00C55B42" w:rsidRDefault="007D76A2" w:rsidP="007D76A2">
      <w:pPr>
        <w:jc w:val="both"/>
        <w:rPr>
          <w:rFonts w:eastAsia="Times New Roman" w:cs="Arial"/>
        </w:rPr>
      </w:pPr>
      <w:r w:rsidRPr="00BE656A">
        <w:rPr>
          <w:rFonts w:eastAsia="Times New Roman" w:cs="Arial"/>
          <w:color w:val="000000"/>
        </w:rPr>
        <w:t xml:space="preserve">En Agro Ingreso Seguro la empresa recibió subsidios de 500 millones por concepto de riego y drenaje, </w:t>
      </w:r>
      <w:r w:rsidRPr="00BE656A">
        <w:rPr>
          <w:rFonts w:eastAsia="Times New Roman" w:cs="Arial"/>
        </w:rPr>
        <w:t xml:space="preserve">58.2 millones por Incentivo a la Capitalización Rural y 200.2 millones en el programa Líneas Especiales de Crédito, para un total de 758,4 millones en subsidios. </w:t>
      </w:r>
    </w:p>
    <w:p w:rsidR="007D76A2" w:rsidRDefault="007D76A2" w:rsidP="00560AB3">
      <w:pPr>
        <w:pStyle w:val="Prrafodelista"/>
        <w:numPr>
          <w:ilvl w:val="0"/>
          <w:numId w:val="1"/>
        </w:numPr>
      </w:pPr>
      <w:r w:rsidRPr="00560AB3">
        <w:rPr>
          <w:rFonts w:ascii="Arial" w:eastAsia="Times New Roman" w:hAnsi="Arial" w:cs="Arial"/>
          <w:color w:val="000000"/>
          <w:sz w:val="18"/>
          <w:szCs w:val="18"/>
        </w:rPr>
        <w:t>L</w:t>
      </w:r>
      <w:r>
        <w:t>a empresa Agropecuaria Los Cunas, dedicada a la exportación de banano, tiene la siguiente conformación.</w:t>
      </w:r>
    </w:p>
    <w:p w:rsidR="007D76A2" w:rsidRDefault="007D76A2" w:rsidP="007D76A2">
      <w:r>
        <w:rPr>
          <w:noProof/>
        </w:rPr>
        <w:drawing>
          <wp:inline distT="0" distB="0" distL="0" distR="0">
            <wp:extent cx="4819650" cy="147665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39" t="70638" r="59776" b="7627"/>
                    <a:stretch/>
                  </pic:blipFill>
                  <pic:spPr bwMode="auto">
                    <a:xfrm>
                      <a:off x="0" y="0"/>
                      <a:ext cx="4892850" cy="1499086"/>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ascii="Arial" w:eastAsia="Times New Roman" w:hAnsi="Arial" w:cs="Arial"/>
          <w:color w:val="000000"/>
          <w:sz w:val="18"/>
          <w:szCs w:val="18"/>
        </w:rPr>
      </w:pPr>
      <w:r>
        <w:t xml:space="preserve">Según las cuentas presentadas al Consejo Nacional Electoral la empresa realizó un aporte de 29.188,24 pesos a cada candidato de la lista al Senado del Centro Democrático, lo que significa que aportó un monto global de </w:t>
      </w:r>
      <w:r>
        <w:rPr>
          <w:rFonts w:ascii="Arial" w:eastAsia="Times New Roman" w:hAnsi="Arial" w:cs="Arial"/>
          <w:color w:val="000000"/>
          <w:sz w:val="18"/>
          <w:szCs w:val="18"/>
        </w:rPr>
        <w:t xml:space="preserve">2.918.824. </w:t>
      </w:r>
    </w:p>
    <w:p w:rsidR="007D76A2" w:rsidRPr="00BE656A" w:rsidRDefault="007D76A2" w:rsidP="007D76A2">
      <w:pPr>
        <w:jc w:val="both"/>
        <w:rPr>
          <w:rFonts w:eastAsia="Times New Roman" w:cs="Arial"/>
        </w:rPr>
      </w:pPr>
      <w:r w:rsidRPr="00BE656A">
        <w:rPr>
          <w:rFonts w:eastAsia="Times New Roman" w:cs="Arial"/>
          <w:color w:val="000000"/>
        </w:rPr>
        <w:t xml:space="preserve">En Agro Ingreso Seguro la empresa recibió </w:t>
      </w:r>
      <w:r>
        <w:rPr>
          <w:rFonts w:eastAsia="Times New Roman" w:cs="Arial"/>
          <w:color w:val="000000"/>
        </w:rPr>
        <w:t>un subsidio</w:t>
      </w:r>
      <w:r w:rsidRPr="00BE656A">
        <w:rPr>
          <w:rFonts w:eastAsia="Times New Roman" w:cs="Arial"/>
          <w:color w:val="000000"/>
        </w:rPr>
        <w:t xml:space="preserve"> de </w:t>
      </w:r>
      <w:r>
        <w:rPr>
          <w:rFonts w:ascii="Arial" w:eastAsia="Times New Roman" w:hAnsi="Arial" w:cs="Arial"/>
          <w:color w:val="000000"/>
          <w:sz w:val="20"/>
          <w:szCs w:val="20"/>
        </w:rPr>
        <w:t>67.9 millones en el programa ICR.</w:t>
      </w:r>
    </w:p>
    <w:p w:rsidR="007D76A2" w:rsidRDefault="007D76A2" w:rsidP="00560AB3">
      <w:pPr>
        <w:pStyle w:val="Prrafodelista"/>
        <w:numPr>
          <w:ilvl w:val="0"/>
          <w:numId w:val="1"/>
        </w:numPr>
      </w:pPr>
      <w:r w:rsidRPr="008442BE">
        <w:rPr>
          <w:rFonts w:ascii="Arial" w:eastAsia="Times New Roman" w:hAnsi="Arial" w:cs="Arial"/>
          <w:color w:val="000000"/>
          <w:sz w:val="18"/>
          <w:szCs w:val="18"/>
        </w:rPr>
        <w:t>L</w:t>
      </w:r>
      <w:r>
        <w:t>a empresa G &amp; J Henríquez y Cía S.A.S, dedicada a la exportación de banano, tiene la siguiente conformación.</w:t>
      </w:r>
    </w:p>
    <w:p w:rsidR="007D76A2" w:rsidRDefault="007D76A2" w:rsidP="007D76A2">
      <w:r>
        <w:rPr>
          <w:noProof/>
        </w:rPr>
        <w:drawing>
          <wp:inline distT="0" distB="0" distL="0" distR="0">
            <wp:extent cx="4848225" cy="170986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09" t="70336" r="61473" b="5817"/>
                    <a:stretch/>
                  </pic:blipFill>
                  <pic:spPr bwMode="auto">
                    <a:xfrm>
                      <a:off x="0" y="0"/>
                      <a:ext cx="4915653" cy="1733645"/>
                    </a:xfrm>
                    <a:prstGeom prst="rect">
                      <a:avLst/>
                    </a:prstGeom>
                    <a:ln>
                      <a:noFill/>
                    </a:ln>
                    <a:extLst>
                      <a:ext uri="{53640926-AAD7-44D8-BBD7-CCE9431645EC}">
                        <a14:shadowObscured xmlns:a14="http://schemas.microsoft.com/office/drawing/2010/main"/>
                      </a:ext>
                    </a:extLst>
                  </pic:spPr>
                </pic:pic>
              </a:graphicData>
            </a:graphic>
          </wp:inline>
        </w:drawing>
      </w:r>
    </w:p>
    <w:p w:rsidR="007D76A2" w:rsidRPr="008442BE" w:rsidRDefault="007D76A2" w:rsidP="007D76A2">
      <w:pPr>
        <w:jc w:val="both"/>
        <w:rPr>
          <w:rFonts w:ascii="Arial" w:eastAsia="Times New Roman" w:hAnsi="Arial" w:cs="Arial"/>
          <w:color w:val="000000"/>
          <w:sz w:val="18"/>
          <w:szCs w:val="18"/>
        </w:rPr>
      </w:pPr>
      <w:r>
        <w:lastRenderedPageBreak/>
        <w:t xml:space="preserve">Según las cuentas presentadas al Consejo Nacional Electoral la empresa realizó un aporte de 7.164,71 pesos a cada candidato de la lista al Senado del Centro Democrático, lo que significa que aportó un monto global de </w:t>
      </w:r>
      <w:r>
        <w:rPr>
          <w:rFonts w:ascii="Arial" w:eastAsia="Times New Roman" w:hAnsi="Arial" w:cs="Arial"/>
          <w:color w:val="000000"/>
          <w:sz w:val="18"/>
          <w:szCs w:val="18"/>
        </w:rPr>
        <w:t>716.471.</w:t>
      </w:r>
    </w:p>
    <w:p w:rsidR="007D76A2" w:rsidRDefault="007D76A2" w:rsidP="00560AB3">
      <w:pPr>
        <w:pStyle w:val="Prrafodelista"/>
        <w:numPr>
          <w:ilvl w:val="0"/>
          <w:numId w:val="1"/>
        </w:numPr>
      </w:pPr>
      <w:r w:rsidRPr="008442BE">
        <w:rPr>
          <w:rFonts w:ascii="Arial" w:eastAsia="Times New Roman" w:hAnsi="Arial" w:cs="Arial"/>
          <w:color w:val="000000"/>
          <w:sz w:val="18"/>
          <w:szCs w:val="18"/>
        </w:rPr>
        <w:t>L</w:t>
      </w:r>
      <w:r>
        <w:t>a empresa Distribuidora Agrícola de Urabá, dedicada a la exportación de banano, tiene la siguiente conformación.</w:t>
      </w:r>
    </w:p>
    <w:p w:rsidR="007D76A2" w:rsidRDefault="007D76A2" w:rsidP="007D76A2">
      <w:pPr>
        <w:ind w:left="360"/>
      </w:pPr>
      <w:r>
        <w:rPr>
          <w:noProof/>
        </w:rPr>
        <w:drawing>
          <wp:inline distT="0" distB="0" distL="0" distR="0">
            <wp:extent cx="5314950" cy="1771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10" t="70336" r="60794" b="6722"/>
                    <a:stretch/>
                  </pic:blipFill>
                  <pic:spPr bwMode="auto">
                    <a:xfrm>
                      <a:off x="0" y="0"/>
                      <a:ext cx="5314950" cy="1771650"/>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ascii="Arial" w:eastAsia="Times New Roman" w:hAnsi="Arial" w:cs="Arial"/>
          <w:color w:val="000000"/>
          <w:sz w:val="18"/>
          <w:szCs w:val="18"/>
        </w:rPr>
      </w:pPr>
      <w:r>
        <w:t xml:space="preserve">Según las cuentas presentadas al Consejo Nacional Electoral la empresa realizó un aporte de 22.588,44 pesos a cada candidato de la lista al Senado del Centro Democrático, lo que significa que aportó un monto global de </w:t>
      </w:r>
      <w:r>
        <w:rPr>
          <w:rFonts w:ascii="Arial" w:eastAsia="Times New Roman" w:hAnsi="Arial" w:cs="Arial"/>
          <w:color w:val="000000"/>
          <w:sz w:val="18"/>
          <w:szCs w:val="18"/>
        </w:rPr>
        <w:t>2.258.824.</w:t>
      </w:r>
    </w:p>
    <w:p w:rsidR="007D76A2" w:rsidRDefault="007D76A2" w:rsidP="00560AB3">
      <w:pPr>
        <w:pStyle w:val="Prrafodelista"/>
        <w:numPr>
          <w:ilvl w:val="0"/>
          <w:numId w:val="1"/>
        </w:numPr>
      </w:pPr>
      <w:r>
        <w:t xml:space="preserve">La empresa NIDO DE JABALÍ S.A.S, dedicada a la exportación de banano, tiene la siguiente conformación según la Superintendencia de Sociedades. </w:t>
      </w:r>
    </w:p>
    <w:p w:rsidR="007D76A2" w:rsidRDefault="007D76A2" w:rsidP="007D76A2">
      <w:r>
        <w:rPr>
          <w:noProof/>
        </w:rPr>
        <w:drawing>
          <wp:inline distT="0" distB="0" distL="0" distR="0">
            <wp:extent cx="5076825" cy="1766825"/>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70" t="70035" r="61303" b="6117"/>
                    <a:stretch/>
                  </pic:blipFill>
                  <pic:spPr bwMode="auto">
                    <a:xfrm>
                      <a:off x="0" y="0"/>
                      <a:ext cx="5118159" cy="1781210"/>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ascii="Arial" w:eastAsia="Times New Roman" w:hAnsi="Arial" w:cs="Arial"/>
          <w:color w:val="000000"/>
          <w:sz w:val="18"/>
          <w:szCs w:val="18"/>
        </w:rPr>
      </w:pPr>
      <w:r>
        <w:t xml:space="preserve">Según las cuentas presentadas al Consejo Nacional Electoral la empresa realizó un aporte de 29.294,12 pesos a cada candidato de la lista al Senado del Centro Democrático, lo que significa que aportó un monto global de </w:t>
      </w:r>
      <w:r w:rsidRPr="009A78C8">
        <w:rPr>
          <w:rFonts w:ascii="Arial" w:eastAsia="Times New Roman" w:hAnsi="Arial" w:cs="Arial"/>
          <w:color w:val="000000"/>
          <w:sz w:val="18"/>
          <w:szCs w:val="18"/>
        </w:rPr>
        <w:t>2.929.412,00</w:t>
      </w:r>
      <w:r>
        <w:rPr>
          <w:rFonts w:ascii="Arial" w:eastAsia="Times New Roman" w:hAnsi="Arial" w:cs="Arial"/>
          <w:color w:val="000000"/>
          <w:sz w:val="18"/>
          <w:szCs w:val="18"/>
        </w:rPr>
        <w:t xml:space="preserve">. </w:t>
      </w:r>
    </w:p>
    <w:p w:rsidR="007D76A2" w:rsidRDefault="007D76A2" w:rsidP="007D76A2">
      <w:pPr>
        <w:jc w:val="both"/>
        <w:rPr>
          <w:rFonts w:eastAsia="Times New Roman" w:cs="Arial"/>
          <w:color w:val="000000"/>
        </w:rPr>
      </w:pPr>
      <w:r w:rsidRPr="00BE656A">
        <w:rPr>
          <w:rFonts w:eastAsia="Times New Roman" w:cs="Arial"/>
          <w:color w:val="000000"/>
        </w:rPr>
        <w:t>En Agro Ingreso Seguro la empresa recibió subsidio</w:t>
      </w:r>
      <w:r>
        <w:rPr>
          <w:rFonts w:eastAsia="Times New Roman" w:cs="Arial"/>
          <w:color w:val="000000"/>
        </w:rPr>
        <w:t>s de 428</w:t>
      </w:r>
      <w:r w:rsidRPr="00BE656A">
        <w:rPr>
          <w:rFonts w:eastAsia="Times New Roman" w:cs="Arial"/>
          <w:color w:val="000000"/>
        </w:rPr>
        <w:t xml:space="preserve"> millones por concepto de riego y drenaje</w:t>
      </w:r>
      <w:r>
        <w:rPr>
          <w:rFonts w:eastAsia="Times New Roman" w:cs="Arial"/>
          <w:color w:val="000000"/>
        </w:rPr>
        <w:t xml:space="preserve">. </w:t>
      </w:r>
    </w:p>
    <w:p w:rsidR="007D76A2" w:rsidRDefault="007D76A2" w:rsidP="00560AB3">
      <w:pPr>
        <w:pStyle w:val="Prrafodelista"/>
        <w:numPr>
          <w:ilvl w:val="0"/>
          <w:numId w:val="1"/>
        </w:numPr>
        <w:jc w:val="both"/>
      </w:pPr>
      <w:r w:rsidRPr="009A78C8">
        <w:rPr>
          <w:rFonts w:ascii="Arial" w:eastAsia="Times New Roman" w:hAnsi="Arial" w:cs="Arial"/>
          <w:color w:val="000000"/>
          <w:sz w:val="18"/>
          <w:szCs w:val="18"/>
        </w:rPr>
        <w:t>L</w:t>
      </w:r>
      <w:r>
        <w:t>a empresa Banaexport S.A.S, dedicada a la exportación de banano, tiene la siguiente conformación.</w:t>
      </w:r>
    </w:p>
    <w:p w:rsidR="007D76A2" w:rsidRDefault="007D76A2" w:rsidP="007D76A2">
      <w:pPr>
        <w:jc w:val="both"/>
        <w:rPr>
          <w:rFonts w:ascii="Arial" w:eastAsia="Times New Roman" w:hAnsi="Arial" w:cs="Arial"/>
          <w:color w:val="000000"/>
          <w:sz w:val="18"/>
          <w:szCs w:val="18"/>
        </w:rPr>
      </w:pPr>
      <w:r>
        <w:rPr>
          <w:noProof/>
        </w:rPr>
        <w:lastRenderedPageBreak/>
        <w:drawing>
          <wp:inline distT="0" distB="0" distL="0" distR="0">
            <wp:extent cx="4981575" cy="169017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679" t="70638" r="61303" b="6420"/>
                    <a:stretch/>
                  </pic:blipFill>
                  <pic:spPr bwMode="auto">
                    <a:xfrm>
                      <a:off x="0" y="0"/>
                      <a:ext cx="5030493" cy="1706774"/>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eastAsia="Times New Roman" w:cs="Arial"/>
          <w:color w:val="000000"/>
        </w:rPr>
      </w:pPr>
      <w:r w:rsidRPr="003A36B9">
        <w:rPr>
          <w:rFonts w:eastAsia="Times New Roman" w:cs="Arial"/>
          <w:color w:val="000000"/>
        </w:rPr>
        <w:t>Oscar Enrique Penagos Garcés aparece como el segundo suplente del representante legal en tres de las empresas de los hermanos Henriquez Gallo</w:t>
      </w:r>
      <w:r>
        <w:rPr>
          <w:rFonts w:eastAsia="Times New Roman" w:cs="Arial"/>
          <w:color w:val="000000"/>
        </w:rPr>
        <w:t xml:space="preserve">. </w:t>
      </w:r>
    </w:p>
    <w:p w:rsidR="007D76A2" w:rsidRDefault="007D76A2" w:rsidP="007D76A2">
      <w:pPr>
        <w:jc w:val="both"/>
        <w:rPr>
          <w:rFonts w:ascii="Arial" w:eastAsia="Times New Roman" w:hAnsi="Arial" w:cs="Arial"/>
          <w:color w:val="000000"/>
          <w:sz w:val="18"/>
          <w:szCs w:val="18"/>
        </w:rPr>
      </w:pPr>
      <w:r>
        <w:t xml:space="preserve">Según las cuentas presentadas al Consejo Nacional Electoral la empresa realizó un aporte de 55.058,82 pesos a cada candidato de la lista al Senado del Centro Democrático, lo que significa que aportó un monto global de </w:t>
      </w:r>
      <w:r>
        <w:rPr>
          <w:rFonts w:ascii="Arial" w:eastAsia="Times New Roman" w:hAnsi="Arial" w:cs="Arial"/>
          <w:color w:val="000000"/>
          <w:sz w:val="18"/>
          <w:szCs w:val="18"/>
        </w:rPr>
        <w:t>5.505.882</w:t>
      </w:r>
    </w:p>
    <w:p w:rsidR="007D76A2" w:rsidRDefault="007D76A2" w:rsidP="007D76A2">
      <w:pPr>
        <w:jc w:val="both"/>
        <w:rPr>
          <w:rFonts w:eastAsia="Times New Roman" w:cs="Arial"/>
        </w:rPr>
      </w:pPr>
      <w:r w:rsidRPr="00BE656A">
        <w:rPr>
          <w:rFonts w:eastAsia="Times New Roman" w:cs="Arial"/>
          <w:color w:val="000000"/>
        </w:rPr>
        <w:t xml:space="preserve">En Agro Ingreso Seguro la empresa recibió subsidios de 500 millones por concepto de riego y drenaje, </w:t>
      </w:r>
      <w:r>
        <w:rPr>
          <w:rFonts w:eastAsia="Times New Roman" w:cs="Arial"/>
        </w:rPr>
        <w:t>82</w:t>
      </w:r>
      <w:r w:rsidRPr="00BE656A">
        <w:rPr>
          <w:rFonts w:eastAsia="Times New Roman" w:cs="Arial"/>
        </w:rPr>
        <w:t>.</w:t>
      </w:r>
      <w:r>
        <w:rPr>
          <w:rFonts w:eastAsia="Times New Roman" w:cs="Arial"/>
        </w:rPr>
        <w:t>8</w:t>
      </w:r>
      <w:r w:rsidRPr="00BE656A">
        <w:rPr>
          <w:rFonts w:eastAsia="Times New Roman" w:cs="Arial"/>
        </w:rPr>
        <w:t xml:space="preserve"> millones por Incentivo a la Capitalización Rural y </w:t>
      </w:r>
      <w:r>
        <w:rPr>
          <w:rFonts w:eastAsia="Times New Roman" w:cs="Arial"/>
        </w:rPr>
        <w:t>16</w:t>
      </w:r>
      <w:r w:rsidRPr="00BE656A">
        <w:rPr>
          <w:rFonts w:eastAsia="Times New Roman" w:cs="Arial"/>
        </w:rPr>
        <w:t xml:space="preserve"> millones en el programa Líneas Especiales de Crédito, para un total de </w:t>
      </w:r>
      <w:r>
        <w:rPr>
          <w:rFonts w:eastAsia="Times New Roman" w:cs="Arial"/>
        </w:rPr>
        <w:t>598</w:t>
      </w:r>
      <w:r w:rsidRPr="00BE656A">
        <w:rPr>
          <w:rFonts w:eastAsia="Times New Roman" w:cs="Arial"/>
        </w:rPr>
        <w:t>,</w:t>
      </w:r>
      <w:r>
        <w:rPr>
          <w:rFonts w:eastAsia="Times New Roman" w:cs="Arial"/>
        </w:rPr>
        <w:t>8</w:t>
      </w:r>
      <w:r w:rsidRPr="00BE656A">
        <w:rPr>
          <w:rFonts w:eastAsia="Times New Roman" w:cs="Arial"/>
        </w:rPr>
        <w:t xml:space="preserve"> millones en subsidios. </w:t>
      </w:r>
    </w:p>
    <w:p w:rsidR="007D76A2" w:rsidRDefault="007D76A2" w:rsidP="00560AB3">
      <w:pPr>
        <w:pStyle w:val="Prrafodelista"/>
        <w:numPr>
          <w:ilvl w:val="0"/>
          <w:numId w:val="1"/>
        </w:numPr>
        <w:jc w:val="both"/>
      </w:pPr>
      <w:r>
        <w:t xml:space="preserve">La empresa Agropecuaria Viena S.A, dedicada a la exportación de banano, tiene la siguiente conformación según la Superintendencia de Sociedades. </w:t>
      </w:r>
    </w:p>
    <w:p w:rsidR="007D76A2" w:rsidRPr="00BE656A" w:rsidRDefault="007D76A2" w:rsidP="007D76A2">
      <w:pPr>
        <w:pStyle w:val="Ttulo1"/>
        <w:rPr>
          <w:rFonts w:eastAsia="Times New Roman" w:cs="Arial"/>
        </w:rPr>
      </w:pPr>
      <w:r>
        <w:rPr>
          <w:noProof/>
        </w:rPr>
        <w:drawing>
          <wp:inline distT="0" distB="0" distL="0" distR="0">
            <wp:extent cx="5276850" cy="16977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339" t="70638" r="60625" b="7023"/>
                    <a:stretch/>
                  </pic:blipFill>
                  <pic:spPr bwMode="auto">
                    <a:xfrm>
                      <a:off x="0" y="0"/>
                      <a:ext cx="5333049" cy="1715850"/>
                    </a:xfrm>
                    <a:prstGeom prst="rect">
                      <a:avLst/>
                    </a:prstGeom>
                    <a:ln>
                      <a:noFill/>
                    </a:ln>
                    <a:extLst>
                      <a:ext uri="{53640926-AAD7-44D8-BBD7-CCE9431645EC}">
                        <a14:shadowObscured xmlns:a14="http://schemas.microsoft.com/office/drawing/2010/main"/>
                      </a:ext>
                    </a:extLst>
                  </pic:spPr>
                </pic:pic>
              </a:graphicData>
            </a:graphic>
          </wp:inline>
        </w:drawing>
      </w:r>
    </w:p>
    <w:p w:rsidR="007D76A2" w:rsidRPr="003A36B9" w:rsidRDefault="007D76A2" w:rsidP="007D76A2">
      <w:pPr>
        <w:jc w:val="both"/>
        <w:rPr>
          <w:rFonts w:ascii="Arial" w:eastAsia="Times New Roman" w:hAnsi="Arial" w:cs="Arial"/>
          <w:color w:val="000000"/>
          <w:sz w:val="18"/>
          <w:szCs w:val="18"/>
        </w:rPr>
      </w:pPr>
    </w:p>
    <w:p w:rsidR="007D76A2" w:rsidRDefault="007D76A2" w:rsidP="007D76A2">
      <w:pPr>
        <w:jc w:val="both"/>
        <w:rPr>
          <w:rFonts w:ascii="Arial" w:eastAsia="Times New Roman" w:hAnsi="Arial" w:cs="Arial"/>
          <w:color w:val="000000"/>
          <w:sz w:val="18"/>
          <w:szCs w:val="18"/>
        </w:rPr>
      </w:pPr>
      <w:r>
        <w:t xml:space="preserve">Según las cuentas presentadas al Consejo Nacional Electoral, la empresa realizó un aporte de 5.294,12 pesos a cada candidato de la lista al Senado del Centro Democrático, lo que significa que aportó un monto global de </w:t>
      </w:r>
      <w:r>
        <w:rPr>
          <w:rFonts w:ascii="Arial" w:eastAsia="Times New Roman" w:hAnsi="Arial" w:cs="Arial"/>
          <w:color w:val="000000"/>
          <w:sz w:val="18"/>
          <w:szCs w:val="18"/>
        </w:rPr>
        <w:t xml:space="preserve">529.412. </w:t>
      </w:r>
    </w:p>
    <w:p w:rsidR="007D76A2" w:rsidRDefault="007D76A2" w:rsidP="007D76A2">
      <w:pPr>
        <w:jc w:val="both"/>
        <w:rPr>
          <w:rFonts w:eastAsia="Times New Roman" w:cs="Arial"/>
        </w:rPr>
      </w:pPr>
      <w:r w:rsidRPr="00BE656A">
        <w:rPr>
          <w:rFonts w:eastAsia="Times New Roman" w:cs="Arial"/>
          <w:color w:val="000000"/>
        </w:rPr>
        <w:t xml:space="preserve">En Agro Ingreso Seguro la empresa recibió subsidios de </w:t>
      </w:r>
      <w:r>
        <w:rPr>
          <w:rFonts w:eastAsia="Times New Roman" w:cs="Arial"/>
        </w:rPr>
        <w:t>14</w:t>
      </w:r>
      <w:r w:rsidRPr="00BE656A">
        <w:rPr>
          <w:rFonts w:eastAsia="Times New Roman" w:cs="Arial"/>
        </w:rPr>
        <w:t xml:space="preserve"> millones en el programa Líneas Especiales de Crédito. </w:t>
      </w:r>
    </w:p>
    <w:p w:rsidR="007D76A2" w:rsidRDefault="007D76A2" w:rsidP="00560AB3">
      <w:pPr>
        <w:pStyle w:val="Prrafodelista"/>
        <w:numPr>
          <w:ilvl w:val="0"/>
          <w:numId w:val="1"/>
        </w:numPr>
      </w:pPr>
      <w:r>
        <w:t xml:space="preserve">La empresa </w:t>
      </w:r>
      <w:r w:rsidRPr="00040501">
        <w:t>G. HERNANDEZ AGROPECUARIA LAGUNILLA SAS</w:t>
      </w:r>
      <w:r>
        <w:t xml:space="preserve">, dedicada a la exportación de banano, tiene la siguiente conformación según la Superintendencia de Sociedades. </w:t>
      </w:r>
    </w:p>
    <w:p w:rsidR="007D76A2" w:rsidRDefault="007D76A2" w:rsidP="007D76A2">
      <w:r>
        <w:rPr>
          <w:noProof/>
        </w:rPr>
        <w:lastRenderedPageBreak/>
        <w:drawing>
          <wp:inline distT="0" distB="0" distL="0" distR="0">
            <wp:extent cx="5029200" cy="16251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39" t="70638" r="60794" b="7024"/>
                    <a:stretch/>
                  </pic:blipFill>
                  <pic:spPr bwMode="auto">
                    <a:xfrm>
                      <a:off x="0" y="0"/>
                      <a:ext cx="5109146" cy="1650990"/>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ascii="Arial" w:eastAsia="Times New Roman" w:hAnsi="Arial" w:cs="Arial"/>
          <w:color w:val="000000"/>
          <w:sz w:val="18"/>
          <w:szCs w:val="18"/>
        </w:rPr>
      </w:pPr>
      <w:r>
        <w:t>Según las cuentas presentadas al Consejo Nacional Electoral, la empresa realizó un aporte de 8.823,53 pesos a cada candidato de la lista al Senado del Centro Democrático, lo que significa que aportó un monto global de 882</w:t>
      </w:r>
      <w:r>
        <w:rPr>
          <w:rFonts w:ascii="Arial" w:eastAsia="Times New Roman" w:hAnsi="Arial" w:cs="Arial"/>
          <w:color w:val="000000"/>
          <w:sz w:val="18"/>
          <w:szCs w:val="18"/>
        </w:rPr>
        <w:t xml:space="preserve">.353. </w:t>
      </w:r>
    </w:p>
    <w:p w:rsidR="007D76A2" w:rsidRDefault="007D76A2" w:rsidP="007D76A2">
      <w:pPr>
        <w:jc w:val="both"/>
        <w:rPr>
          <w:rFonts w:eastAsia="Times New Roman" w:cs="Arial"/>
          <w:color w:val="000000"/>
        </w:rPr>
      </w:pPr>
      <w:r w:rsidRPr="00BE656A">
        <w:rPr>
          <w:rFonts w:eastAsia="Times New Roman" w:cs="Arial"/>
          <w:color w:val="000000"/>
        </w:rPr>
        <w:t>En Agro Ingreso Seguro la empresa recibió subsidios de 500 millones por concepto de riego y drenaje</w:t>
      </w:r>
      <w:r>
        <w:rPr>
          <w:rFonts w:eastAsia="Times New Roman" w:cs="Arial"/>
          <w:color w:val="000000"/>
        </w:rPr>
        <w:t xml:space="preserve">. </w:t>
      </w:r>
    </w:p>
    <w:p w:rsidR="007D76A2" w:rsidRDefault="007D76A2" w:rsidP="00560AB3">
      <w:pPr>
        <w:pStyle w:val="Prrafodelista"/>
        <w:numPr>
          <w:ilvl w:val="0"/>
          <w:numId w:val="1"/>
        </w:numPr>
      </w:pPr>
      <w:r>
        <w:t xml:space="preserve">La empresa C.I. Unión de Bananeros de Urabá –Uniban- tiene la siguiente conformación en sus órganos de representación según información del Registro Único de Cámaras de Comercio. </w:t>
      </w:r>
    </w:p>
    <w:p w:rsidR="007D76A2" w:rsidRDefault="00552AB2" w:rsidP="007D76A2">
      <w:r>
        <w:rPr>
          <w:noProof/>
        </w:rPr>
        <mc:AlternateContent>
          <mc:Choice Requires="wps">
            <w:drawing>
              <wp:anchor distT="0" distB="0" distL="114300" distR="114300" simplePos="0" relativeHeight="251660288" behindDoc="0" locked="0" layoutInCell="1" allowOverlap="1">
                <wp:simplePos x="0" y="0"/>
                <wp:positionH relativeFrom="margin">
                  <wp:posOffset>-356235</wp:posOffset>
                </wp:positionH>
                <wp:positionV relativeFrom="paragraph">
                  <wp:posOffset>1786255</wp:posOffset>
                </wp:positionV>
                <wp:extent cx="5295900" cy="628650"/>
                <wp:effectExtent l="0" t="0" r="19050" b="19050"/>
                <wp:wrapNone/>
                <wp:docPr id="11"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1" o:spid="_x0000_s1026" style="position:absolute;margin-left:-28.05pt;margin-top:140.65pt;width:417pt;height: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" filled="f" strokecolor="red" strokeweight="2pt">
                <v:path arrowok="t"/>
                <w10:wrap anchorx="margin"/>
              </v:oval>
            </w:pict>
          </mc:Fallback>
        </mc:AlternateContent>
      </w:r>
      <w:r w:rsidR="007D76A2">
        <w:rPr>
          <w:noProof/>
        </w:rPr>
        <w:drawing>
          <wp:inline distT="0" distB="0" distL="0" distR="0">
            <wp:extent cx="5010750" cy="4857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3408" t="13585" r="42125" b="9741"/>
                    <a:stretch/>
                  </pic:blipFill>
                  <pic:spPr bwMode="auto">
                    <a:xfrm>
                      <a:off x="0" y="0"/>
                      <a:ext cx="5025891" cy="4872428"/>
                    </a:xfrm>
                    <a:prstGeom prst="rect">
                      <a:avLst/>
                    </a:prstGeom>
                    <a:ln>
                      <a:noFill/>
                    </a:ln>
                    <a:extLst>
                      <a:ext uri="{53640926-AAD7-44D8-BBD7-CCE9431645EC}">
                        <a14:shadowObscured xmlns:a14="http://schemas.microsoft.com/office/drawing/2010/main"/>
                      </a:ext>
                    </a:extLst>
                  </pic:spPr>
                </pic:pic>
              </a:graphicData>
            </a:graphic>
          </wp:inline>
        </w:drawing>
      </w:r>
    </w:p>
    <w:p w:rsidR="007D76A2" w:rsidRDefault="007D76A2" w:rsidP="007D76A2">
      <w:pPr>
        <w:jc w:val="both"/>
        <w:rPr>
          <w:rFonts w:ascii="Arial" w:eastAsia="Times New Roman" w:hAnsi="Arial" w:cs="Arial"/>
          <w:color w:val="000000"/>
          <w:sz w:val="18"/>
          <w:szCs w:val="18"/>
        </w:rPr>
      </w:pPr>
      <w:r>
        <w:lastRenderedPageBreak/>
        <w:t xml:space="preserve">Según las cuentas presentadas al Consejo Nacional Electoral, la empresa realizó un aporte de 176.470,59 pesos a cada candidato de la lista al Senado del Centro Democrático, lo que significa que aportó un monto global de 17.647.059. </w:t>
      </w:r>
    </w:p>
    <w:p w:rsidR="00E756E3" w:rsidRPr="007D76A2" w:rsidRDefault="00E756E3" w:rsidP="00E756E3"/>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4"/>
          <w:szCs w:val="24"/>
          <w:lang w:eastAsia="es-ES"/>
        </w:rPr>
        <w:br/>
        <w:t> </w:t>
      </w:r>
    </w:p>
    <w:p w:rsid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4"/>
          <w:szCs w:val="24"/>
          <w:lang w:eastAsia="es-ES"/>
        </w:rPr>
        <w:t>SOPORTES DE PRENSA:</w:t>
      </w:r>
    </w:p>
    <w:p w:rsidR="002E0E90" w:rsidRPr="002E0E90" w:rsidRDefault="002E0E90" w:rsidP="002E0E90">
      <w:pPr>
        <w:spacing w:after="0" w:line="240" w:lineRule="auto"/>
        <w:rPr>
          <w:rFonts w:ascii="Arial" w:eastAsia="Times New Roman" w:hAnsi="Arial" w:cs="Arial"/>
          <w:color w:val="222222"/>
          <w:sz w:val="24"/>
          <w:szCs w:val="24"/>
          <w:lang w:eastAsia="es-ES"/>
        </w:rPr>
      </w:pP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27" w:history="1">
        <w:r w:rsidR="002E0E90" w:rsidRPr="002E0E90">
          <w:rPr>
            <w:rFonts w:ascii="Arial" w:eastAsia="Times New Roman" w:hAnsi="Arial" w:cs="Arial"/>
            <w:color w:val="1155CC"/>
            <w:sz w:val="20"/>
            <w:u w:val="single"/>
            <w:lang w:eastAsia="es-ES"/>
          </w:rPr>
          <w:t>http://www.semana.com/nacion/articulo/hasta-mario-uribe-beneficio-agro-ingreso-seguro/109505-3</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28" w:tgtFrame="_blank" w:history="1">
        <w:r w:rsidR="002E0E90" w:rsidRPr="002E0E90">
          <w:rPr>
            <w:rFonts w:ascii="Arial" w:eastAsia="Times New Roman" w:hAnsi="Arial" w:cs="Arial"/>
            <w:color w:val="1155CC"/>
            <w:sz w:val="20"/>
            <w:u w:val="single"/>
            <w:lang w:eastAsia="es-ES"/>
          </w:rPr>
          <w:t>http://noticiasunolaredindependiente.com/2014/03/23/noticias/a-uniban-le-han-encontrado-cocaina-en-cuatro-embarques-consecutivos-2/</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29" w:tgtFrame="_blank" w:history="1">
        <w:r w:rsidR="002E0E90" w:rsidRPr="002E0E90">
          <w:rPr>
            <w:rFonts w:ascii="Arial" w:eastAsia="Times New Roman" w:hAnsi="Arial" w:cs="Arial"/>
            <w:color w:val="1155CC"/>
            <w:sz w:val="20"/>
            <w:u w:val="single"/>
            <w:lang w:eastAsia="es-ES"/>
          </w:rPr>
          <w:t>http://www.elespectador.com/noticias/elmundo/hallan-140-kilos-de-cocaina-alemania-cajas-de-bananos-c-articulo-467249</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0" w:tgtFrame="_blank" w:history="1">
        <w:r w:rsidR="002E0E90" w:rsidRPr="002E0E90">
          <w:rPr>
            <w:rFonts w:ascii="Arial" w:eastAsia="Times New Roman" w:hAnsi="Arial" w:cs="Arial"/>
            <w:color w:val="1155CC"/>
            <w:sz w:val="20"/>
            <w:u w:val="single"/>
            <w:lang w:eastAsia="es-ES"/>
          </w:rPr>
          <w:t>http://www.wradio.com.co/noticias/actualidad/presidente-de-uniban-se-notificara-hoy-del-llamado-a-indagatoria-de-la-fiscalia/20071218/nota/521868.aspx</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1" w:tgtFrame="_blank" w:history="1">
        <w:r w:rsidR="002E0E90" w:rsidRPr="002E0E90">
          <w:rPr>
            <w:rFonts w:ascii="Arial" w:eastAsia="Times New Roman" w:hAnsi="Arial" w:cs="Arial"/>
            <w:color w:val="1155CC"/>
            <w:sz w:val="20"/>
            <w:u w:val="single"/>
            <w:lang w:eastAsia="es-ES"/>
          </w:rPr>
          <w:t>http://www.semana.com/opinion/articulo/de-talo-astilla/336903-3</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2" w:tgtFrame="_blank" w:history="1">
        <w:r w:rsidR="002E0E90" w:rsidRPr="002E0E90">
          <w:rPr>
            <w:rFonts w:ascii="Arial" w:eastAsia="Times New Roman" w:hAnsi="Arial" w:cs="Arial"/>
            <w:color w:val="1155CC"/>
            <w:sz w:val="20"/>
            <w:u w:val="single"/>
            <w:lang w:eastAsia="es-ES"/>
          </w:rPr>
          <w:t>http://www.eltiempo.com/archivo/documento/CMS-12004961</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3" w:tgtFrame="_blank" w:history="1">
        <w:r w:rsidR="002E0E90" w:rsidRPr="002E0E90">
          <w:rPr>
            <w:rFonts w:ascii="Arial" w:eastAsia="Times New Roman" w:hAnsi="Arial" w:cs="Arial"/>
            <w:color w:val="1155CC"/>
            <w:sz w:val="20"/>
            <w:u w:val="single"/>
            <w:lang w:eastAsia="es-ES"/>
          </w:rPr>
          <w:t>http://www.elcolombiano.com.co/BancoConocimiento/B/bananeras_financiaron_a_auc_dice_el_aleman/bananeras_financiaron_a_auc_dice_el_aleman.asp?codSeccion=59</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4" w:tgtFrame="_blank" w:history="1">
        <w:r w:rsidR="002E0E90" w:rsidRPr="002E0E90">
          <w:rPr>
            <w:rFonts w:ascii="Arial" w:eastAsia="Times New Roman" w:hAnsi="Arial" w:cs="Arial"/>
            <w:color w:val="1155CC"/>
            <w:sz w:val="20"/>
            <w:u w:val="single"/>
            <w:lang w:eastAsia="es-ES"/>
          </w:rPr>
          <w:t>https://www.youtube.com/watch?v=1yndb4WLaeo</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5" w:tgtFrame="_blank" w:history="1">
        <w:r w:rsidR="002E0E90" w:rsidRPr="002E0E90">
          <w:rPr>
            <w:rFonts w:ascii="Arial" w:eastAsia="Times New Roman" w:hAnsi="Arial" w:cs="Arial"/>
            <w:color w:val="1155CC"/>
            <w:sz w:val="20"/>
            <w:u w:val="single"/>
            <w:lang w:eastAsia="es-ES"/>
          </w:rPr>
          <w:t>https://www.youtube.com/watch?v=LjxPBe2gLNQ</w:t>
        </w:r>
      </w:hyperlink>
    </w:p>
    <w:p w:rsidR="002E0E90" w:rsidRPr="002E0E90" w:rsidRDefault="002E0E90" w:rsidP="002E0E90">
      <w:pPr>
        <w:spacing w:after="0" w:line="240" w:lineRule="auto"/>
        <w:rPr>
          <w:rFonts w:ascii="Arial" w:eastAsia="Times New Roman" w:hAnsi="Arial" w:cs="Arial"/>
          <w:color w:val="222222"/>
          <w:sz w:val="24"/>
          <w:szCs w:val="24"/>
          <w:lang w:eastAsia="es-ES"/>
        </w:rPr>
      </w:pPr>
      <w:r w:rsidRPr="002E0E90">
        <w:rPr>
          <w:rFonts w:ascii="Arial" w:eastAsia="Times New Roman" w:hAnsi="Arial" w:cs="Arial"/>
          <w:color w:val="222222"/>
          <w:sz w:val="20"/>
          <w:szCs w:val="20"/>
          <w:lang w:eastAsia="es-ES"/>
        </w:rPr>
        <w:t> </w:t>
      </w:r>
    </w:p>
    <w:p w:rsidR="002E0E90" w:rsidRPr="002E0E90" w:rsidRDefault="00552AB2" w:rsidP="002E0E90">
      <w:pPr>
        <w:spacing w:after="0" w:line="240" w:lineRule="auto"/>
        <w:rPr>
          <w:rFonts w:ascii="Arial" w:eastAsia="Times New Roman" w:hAnsi="Arial" w:cs="Arial"/>
          <w:color w:val="222222"/>
          <w:sz w:val="24"/>
          <w:szCs w:val="24"/>
          <w:lang w:eastAsia="es-ES"/>
        </w:rPr>
      </w:pPr>
      <w:hyperlink r:id="rId36" w:tgtFrame="_blank" w:history="1">
        <w:r w:rsidR="002E0E90" w:rsidRPr="002E0E90">
          <w:rPr>
            <w:rFonts w:ascii="Arial" w:eastAsia="Times New Roman" w:hAnsi="Arial" w:cs="Arial"/>
            <w:color w:val="1155CC"/>
            <w:sz w:val="20"/>
            <w:u w:val="single"/>
            <w:lang w:eastAsia="es-ES"/>
          </w:rPr>
          <w:t>http://www.las2orillas.co/el-expediente-contra-nicolas-echavarria-el-gerente-de-la-campana-de-la-campana-de-zuluaga/</w:t>
        </w:r>
      </w:hyperlink>
    </w:p>
    <w:p w:rsidR="00E756E3" w:rsidRDefault="00E756E3"/>
    <w:sectPr w:rsidR="00E756E3" w:rsidSect="00B80FA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85740"/>
    <w:multiLevelType w:val="hybridMultilevel"/>
    <w:tmpl w:val="A1C240A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6CE56B8C"/>
    <w:multiLevelType w:val="hybridMultilevel"/>
    <w:tmpl w:val="174283C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B2D2FA9"/>
    <w:multiLevelType w:val="hybridMultilevel"/>
    <w:tmpl w:val="174283C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D5"/>
    <w:rsid w:val="001F67E1"/>
    <w:rsid w:val="0021761A"/>
    <w:rsid w:val="002E0E90"/>
    <w:rsid w:val="003114AE"/>
    <w:rsid w:val="00353DEA"/>
    <w:rsid w:val="003F0513"/>
    <w:rsid w:val="00482C12"/>
    <w:rsid w:val="00552AB2"/>
    <w:rsid w:val="00560AB3"/>
    <w:rsid w:val="00635A41"/>
    <w:rsid w:val="00777422"/>
    <w:rsid w:val="007D76A2"/>
    <w:rsid w:val="00801A2E"/>
    <w:rsid w:val="009719D5"/>
    <w:rsid w:val="009D0AF9"/>
    <w:rsid w:val="00A6472E"/>
    <w:rsid w:val="00AD7659"/>
    <w:rsid w:val="00B502B7"/>
    <w:rsid w:val="00B80FA0"/>
    <w:rsid w:val="00BE11D0"/>
    <w:rsid w:val="00BF23B8"/>
    <w:rsid w:val="00C0210F"/>
    <w:rsid w:val="00C158A8"/>
    <w:rsid w:val="00C55B42"/>
    <w:rsid w:val="00CB6614"/>
    <w:rsid w:val="00DB57D0"/>
    <w:rsid w:val="00E16DBC"/>
    <w:rsid w:val="00E756E3"/>
    <w:rsid w:val="00ED53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D76A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76A2"/>
    <w:pPr>
      <w:spacing w:after="160" w:line="259" w:lineRule="auto"/>
      <w:ind w:left="720"/>
      <w:contextualSpacing/>
    </w:pPr>
  </w:style>
  <w:style w:type="paragraph" w:styleId="Textodeglobo">
    <w:name w:val="Balloon Text"/>
    <w:basedOn w:val="Normal"/>
    <w:link w:val="TextodegloboCar"/>
    <w:uiPriority w:val="99"/>
    <w:semiHidden/>
    <w:unhideWhenUsed/>
    <w:rsid w:val="007D76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6A2"/>
    <w:rPr>
      <w:rFonts w:ascii="Tahoma" w:hAnsi="Tahoma" w:cs="Tahoma"/>
      <w:sz w:val="16"/>
      <w:szCs w:val="16"/>
    </w:rPr>
  </w:style>
  <w:style w:type="character" w:customStyle="1" w:styleId="Ttulo1Car">
    <w:name w:val="Título 1 Car"/>
    <w:basedOn w:val="Fuentedeprrafopredeter"/>
    <w:link w:val="Ttulo1"/>
    <w:uiPriority w:val="9"/>
    <w:rsid w:val="007D76A2"/>
    <w:rPr>
      <w:rFonts w:asciiTheme="majorHAnsi" w:eastAsiaTheme="majorEastAsia" w:hAnsiTheme="majorHAnsi" w:cstheme="majorBidi"/>
      <w:color w:val="365F91" w:themeColor="accent1" w:themeShade="BF"/>
      <w:sz w:val="32"/>
      <w:szCs w:val="32"/>
      <w:lang w:val="es-CO"/>
    </w:rPr>
  </w:style>
  <w:style w:type="character" w:styleId="Hipervnculo">
    <w:name w:val="Hyperlink"/>
    <w:basedOn w:val="Fuentedeprrafopredeter"/>
    <w:uiPriority w:val="99"/>
    <w:unhideWhenUsed/>
    <w:rsid w:val="002176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D76A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76A2"/>
    <w:pPr>
      <w:spacing w:after="160" w:line="259" w:lineRule="auto"/>
      <w:ind w:left="720"/>
      <w:contextualSpacing/>
    </w:pPr>
  </w:style>
  <w:style w:type="paragraph" w:styleId="Textodeglobo">
    <w:name w:val="Balloon Text"/>
    <w:basedOn w:val="Normal"/>
    <w:link w:val="TextodegloboCar"/>
    <w:uiPriority w:val="99"/>
    <w:semiHidden/>
    <w:unhideWhenUsed/>
    <w:rsid w:val="007D76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6A2"/>
    <w:rPr>
      <w:rFonts w:ascii="Tahoma" w:hAnsi="Tahoma" w:cs="Tahoma"/>
      <w:sz w:val="16"/>
      <w:szCs w:val="16"/>
    </w:rPr>
  </w:style>
  <w:style w:type="character" w:customStyle="1" w:styleId="Ttulo1Car">
    <w:name w:val="Título 1 Car"/>
    <w:basedOn w:val="Fuentedeprrafopredeter"/>
    <w:link w:val="Ttulo1"/>
    <w:uiPriority w:val="9"/>
    <w:rsid w:val="007D76A2"/>
    <w:rPr>
      <w:rFonts w:asciiTheme="majorHAnsi" w:eastAsiaTheme="majorEastAsia" w:hAnsiTheme="majorHAnsi" w:cstheme="majorBidi"/>
      <w:color w:val="365F91" w:themeColor="accent1" w:themeShade="BF"/>
      <w:sz w:val="32"/>
      <w:szCs w:val="32"/>
      <w:lang w:val="es-CO"/>
    </w:rPr>
  </w:style>
  <w:style w:type="character" w:styleId="Hipervnculo">
    <w:name w:val="Hyperlink"/>
    <w:basedOn w:val="Fuentedeprrafopredeter"/>
    <w:uiPriority w:val="99"/>
    <w:unhideWhenUsed/>
    <w:rsid w:val="002176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4705">
      <w:bodyDiv w:val="1"/>
      <w:marLeft w:val="0"/>
      <w:marRight w:val="0"/>
      <w:marTop w:val="0"/>
      <w:marBottom w:val="0"/>
      <w:divBdr>
        <w:top w:val="none" w:sz="0" w:space="0" w:color="auto"/>
        <w:left w:val="none" w:sz="0" w:space="0" w:color="auto"/>
        <w:bottom w:val="none" w:sz="0" w:space="0" w:color="auto"/>
        <w:right w:val="none" w:sz="0" w:space="0" w:color="auto"/>
      </w:divBdr>
      <w:divsChild>
        <w:div w:id="405540964">
          <w:marLeft w:val="0"/>
          <w:marRight w:val="0"/>
          <w:marTop w:val="0"/>
          <w:marBottom w:val="0"/>
          <w:divBdr>
            <w:top w:val="none" w:sz="0" w:space="0" w:color="auto"/>
            <w:left w:val="none" w:sz="0" w:space="0" w:color="auto"/>
            <w:bottom w:val="none" w:sz="0" w:space="0" w:color="auto"/>
            <w:right w:val="none" w:sz="0" w:space="0" w:color="auto"/>
          </w:divBdr>
        </w:div>
        <w:div w:id="1384603075">
          <w:marLeft w:val="0"/>
          <w:marRight w:val="0"/>
          <w:marTop w:val="0"/>
          <w:marBottom w:val="0"/>
          <w:divBdr>
            <w:top w:val="none" w:sz="0" w:space="0" w:color="auto"/>
            <w:left w:val="none" w:sz="0" w:space="0" w:color="auto"/>
            <w:bottom w:val="none" w:sz="0" w:space="0" w:color="auto"/>
            <w:right w:val="none" w:sz="0" w:space="0" w:color="auto"/>
          </w:divBdr>
        </w:div>
        <w:div w:id="855579529">
          <w:marLeft w:val="0"/>
          <w:marRight w:val="0"/>
          <w:marTop w:val="0"/>
          <w:marBottom w:val="0"/>
          <w:divBdr>
            <w:top w:val="none" w:sz="0" w:space="0" w:color="auto"/>
            <w:left w:val="none" w:sz="0" w:space="0" w:color="auto"/>
            <w:bottom w:val="none" w:sz="0" w:space="0" w:color="auto"/>
            <w:right w:val="none" w:sz="0" w:space="0" w:color="auto"/>
          </w:divBdr>
        </w:div>
        <w:div w:id="1843617504">
          <w:marLeft w:val="0"/>
          <w:marRight w:val="0"/>
          <w:marTop w:val="0"/>
          <w:marBottom w:val="0"/>
          <w:divBdr>
            <w:top w:val="none" w:sz="0" w:space="0" w:color="auto"/>
            <w:left w:val="none" w:sz="0" w:space="0" w:color="auto"/>
            <w:bottom w:val="none" w:sz="0" w:space="0" w:color="auto"/>
            <w:right w:val="none" w:sz="0" w:space="0" w:color="auto"/>
          </w:divBdr>
        </w:div>
        <w:div w:id="1279482121">
          <w:marLeft w:val="0"/>
          <w:marRight w:val="0"/>
          <w:marTop w:val="0"/>
          <w:marBottom w:val="0"/>
          <w:divBdr>
            <w:top w:val="none" w:sz="0" w:space="0" w:color="auto"/>
            <w:left w:val="none" w:sz="0" w:space="0" w:color="auto"/>
            <w:bottom w:val="none" w:sz="0" w:space="0" w:color="auto"/>
            <w:right w:val="none" w:sz="0" w:space="0" w:color="auto"/>
          </w:divBdr>
        </w:div>
        <w:div w:id="1661035484">
          <w:marLeft w:val="0"/>
          <w:marRight w:val="0"/>
          <w:marTop w:val="0"/>
          <w:marBottom w:val="0"/>
          <w:divBdr>
            <w:top w:val="none" w:sz="0" w:space="0" w:color="auto"/>
            <w:left w:val="none" w:sz="0" w:space="0" w:color="auto"/>
            <w:bottom w:val="none" w:sz="0" w:space="0" w:color="auto"/>
            <w:right w:val="none" w:sz="0" w:space="0" w:color="auto"/>
          </w:divBdr>
        </w:div>
        <w:div w:id="481972670">
          <w:marLeft w:val="0"/>
          <w:marRight w:val="0"/>
          <w:marTop w:val="0"/>
          <w:marBottom w:val="0"/>
          <w:divBdr>
            <w:top w:val="none" w:sz="0" w:space="0" w:color="auto"/>
            <w:left w:val="none" w:sz="0" w:space="0" w:color="auto"/>
            <w:bottom w:val="none" w:sz="0" w:space="0" w:color="auto"/>
            <w:right w:val="none" w:sz="0" w:space="0" w:color="auto"/>
          </w:divBdr>
        </w:div>
      </w:divsChild>
    </w:div>
    <w:div w:id="1770396125">
      <w:bodyDiv w:val="1"/>
      <w:marLeft w:val="0"/>
      <w:marRight w:val="0"/>
      <w:marTop w:val="0"/>
      <w:marBottom w:val="0"/>
      <w:divBdr>
        <w:top w:val="none" w:sz="0" w:space="0" w:color="auto"/>
        <w:left w:val="none" w:sz="0" w:space="0" w:color="auto"/>
        <w:bottom w:val="none" w:sz="0" w:space="0" w:color="auto"/>
        <w:right w:val="none" w:sz="0" w:space="0" w:color="auto"/>
      </w:divBdr>
      <w:divsChild>
        <w:div w:id="1913733607">
          <w:marLeft w:val="0"/>
          <w:marRight w:val="0"/>
          <w:marTop w:val="0"/>
          <w:marBottom w:val="0"/>
          <w:divBdr>
            <w:top w:val="none" w:sz="0" w:space="0" w:color="auto"/>
            <w:left w:val="none" w:sz="0" w:space="0" w:color="auto"/>
            <w:bottom w:val="none" w:sz="0" w:space="0" w:color="auto"/>
            <w:right w:val="none" w:sz="0" w:space="0" w:color="auto"/>
          </w:divBdr>
        </w:div>
        <w:div w:id="1504709668">
          <w:marLeft w:val="0"/>
          <w:marRight w:val="0"/>
          <w:marTop w:val="0"/>
          <w:marBottom w:val="0"/>
          <w:divBdr>
            <w:top w:val="none" w:sz="0" w:space="0" w:color="auto"/>
            <w:left w:val="none" w:sz="0" w:space="0" w:color="auto"/>
            <w:bottom w:val="none" w:sz="0" w:space="0" w:color="auto"/>
            <w:right w:val="none" w:sz="0" w:space="0" w:color="auto"/>
          </w:divBdr>
        </w:div>
        <w:div w:id="1551452774">
          <w:marLeft w:val="0"/>
          <w:marRight w:val="0"/>
          <w:marTop w:val="0"/>
          <w:marBottom w:val="0"/>
          <w:divBdr>
            <w:top w:val="none" w:sz="0" w:space="0" w:color="auto"/>
            <w:left w:val="none" w:sz="0" w:space="0" w:color="auto"/>
            <w:bottom w:val="none" w:sz="0" w:space="0" w:color="auto"/>
            <w:right w:val="none" w:sz="0" w:space="0" w:color="auto"/>
          </w:divBdr>
        </w:div>
        <w:div w:id="1319650860">
          <w:marLeft w:val="0"/>
          <w:marRight w:val="0"/>
          <w:marTop w:val="0"/>
          <w:marBottom w:val="0"/>
          <w:divBdr>
            <w:top w:val="none" w:sz="0" w:space="0" w:color="auto"/>
            <w:left w:val="none" w:sz="0" w:space="0" w:color="auto"/>
            <w:bottom w:val="none" w:sz="0" w:space="0" w:color="auto"/>
            <w:right w:val="none" w:sz="0" w:space="0" w:color="auto"/>
          </w:divBdr>
        </w:div>
        <w:div w:id="782959555">
          <w:marLeft w:val="0"/>
          <w:marRight w:val="0"/>
          <w:marTop w:val="0"/>
          <w:marBottom w:val="0"/>
          <w:divBdr>
            <w:top w:val="none" w:sz="0" w:space="0" w:color="auto"/>
            <w:left w:val="none" w:sz="0" w:space="0" w:color="auto"/>
            <w:bottom w:val="none" w:sz="0" w:space="0" w:color="auto"/>
            <w:right w:val="none" w:sz="0" w:space="0" w:color="auto"/>
          </w:divBdr>
        </w:div>
        <w:div w:id="1505514959">
          <w:marLeft w:val="0"/>
          <w:marRight w:val="0"/>
          <w:marTop w:val="0"/>
          <w:marBottom w:val="0"/>
          <w:divBdr>
            <w:top w:val="none" w:sz="0" w:space="0" w:color="auto"/>
            <w:left w:val="none" w:sz="0" w:space="0" w:color="auto"/>
            <w:bottom w:val="none" w:sz="0" w:space="0" w:color="auto"/>
            <w:right w:val="none" w:sz="0" w:space="0" w:color="auto"/>
          </w:divBdr>
        </w:div>
        <w:div w:id="2071266975">
          <w:marLeft w:val="0"/>
          <w:marRight w:val="0"/>
          <w:marTop w:val="0"/>
          <w:marBottom w:val="0"/>
          <w:divBdr>
            <w:top w:val="none" w:sz="0" w:space="0" w:color="auto"/>
            <w:left w:val="none" w:sz="0" w:space="0" w:color="auto"/>
            <w:bottom w:val="none" w:sz="0" w:space="0" w:color="auto"/>
            <w:right w:val="none" w:sz="0" w:space="0" w:color="auto"/>
          </w:divBdr>
        </w:div>
        <w:div w:id="432822401">
          <w:marLeft w:val="0"/>
          <w:marRight w:val="0"/>
          <w:marTop w:val="0"/>
          <w:marBottom w:val="0"/>
          <w:divBdr>
            <w:top w:val="none" w:sz="0" w:space="0" w:color="auto"/>
            <w:left w:val="none" w:sz="0" w:space="0" w:color="auto"/>
            <w:bottom w:val="none" w:sz="0" w:space="0" w:color="auto"/>
            <w:right w:val="none" w:sz="0" w:space="0" w:color="auto"/>
          </w:divBdr>
        </w:div>
        <w:div w:id="2114006969">
          <w:marLeft w:val="0"/>
          <w:marRight w:val="0"/>
          <w:marTop w:val="0"/>
          <w:marBottom w:val="0"/>
          <w:divBdr>
            <w:top w:val="none" w:sz="0" w:space="0" w:color="auto"/>
            <w:left w:val="none" w:sz="0" w:space="0" w:color="auto"/>
            <w:bottom w:val="none" w:sz="0" w:space="0" w:color="auto"/>
            <w:right w:val="none" w:sz="0" w:space="0" w:color="auto"/>
          </w:divBdr>
        </w:div>
        <w:div w:id="1440098724">
          <w:marLeft w:val="0"/>
          <w:marRight w:val="0"/>
          <w:marTop w:val="0"/>
          <w:marBottom w:val="0"/>
          <w:divBdr>
            <w:top w:val="none" w:sz="0" w:space="0" w:color="auto"/>
            <w:left w:val="none" w:sz="0" w:space="0" w:color="auto"/>
            <w:bottom w:val="none" w:sz="0" w:space="0" w:color="auto"/>
            <w:right w:val="none" w:sz="0" w:space="0" w:color="auto"/>
          </w:divBdr>
        </w:div>
        <w:div w:id="521750368">
          <w:marLeft w:val="0"/>
          <w:marRight w:val="0"/>
          <w:marTop w:val="0"/>
          <w:marBottom w:val="0"/>
          <w:divBdr>
            <w:top w:val="none" w:sz="0" w:space="0" w:color="auto"/>
            <w:left w:val="none" w:sz="0" w:space="0" w:color="auto"/>
            <w:bottom w:val="none" w:sz="0" w:space="0" w:color="auto"/>
            <w:right w:val="none" w:sz="0" w:space="0" w:color="auto"/>
          </w:divBdr>
        </w:div>
        <w:div w:id="851601501">
          <w:marLeft w:val="0"/>
          <w:marRight w:val="0"/>
          <w:marTop w:val="0"/>
          <w:marBottom w:val="0"/>
          <w:divBdr>
            <w:top w:val="none" w:sz="0" w:space="0" w:color="auto"/>
            <w:left w:val="none" w:sz="0" w:space="0" w:color="auto"/>
            <w:bottom w:val="none" w:sz="0" w:space="0" w:color="auto"/>
            <w:right w:val="none" w:sz="0" w:space="0" w:color="auto"/>
          </w:divBdr>
          <w:divsChild>
            <w:div w:id="1184903261">
              <w:marLeft w:val="0"/>
              <w:marRight w:val="0"/>
              <w:marTop w:val="0"/>
              <w:marBottom w:val="0"/>
              <w:divBdr>
                <w:top w:val="none" w:sz="0" w:space="0" w:color="auto"/>
                <w:left w:val="none" w:sz="0" w:space="0" w:color="auto"/>
                <w:bottom w:val="none" w:sz="0" w:space="0" w:color="auto"/>
                <w:right w:val="none" w:sz="0" w:space="0" w:color="auto"/>
              </w:divBdr>
            </w:div>
            <w:div w:id="1862039888">
              <w:marLeft w:val="0"/>
              <w:marRight w:val="0"/>
              <w:marTop w:val="0"/>
              <w:marBottom w:val="0"/>
              <w:divBdr>
                <w:top w:val="none" w:sz="0" w:space="0" w:color="auto"/>
                <w:left w:val="none" w:sz="0" w:space="0" w:color="auto"/>
                <w:bottom w:val="none" w:sz="0" w:space="0" w:color="auto"/>
                <w:right w:val="none" w:sz="0" w:space="0" w:color="auto"/>
              </w:divBdr>
            </w:div>
            <w:div w:id="7867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s://www.youtube.com/watch?v=1yndb4WLae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elcolombiano.com.co/BancoConocimiento/B/bananeras_financiaron_a_auc_dice_el_aleman/bananeras_financiaron_a_auc_dice_el_aleman.asp?codSeccion=5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elespectador.com/noticias/elmundo/hallan-140-kilos-de-cocaina-alemania-cajas-de-bananos-c-articulo-467249" TargetMode="External"/><Relationship Id="rId1" Type="http://schemas.openxmlformats.org/officeDocument/2006/relationships/numbering" Target="numbering.xml"/><Relationship Id="rId6" Type="http://schemas.openxmlformats.org/officeDocument/2006/relationships/hyperlink" Target="http://www5.registraduria.gov.co/CuentasClarasPublicoCon2014/Consultas/Candidato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ltiempo.com/archivo/documento/CMS-1200496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noticiasunolaredindependiente.com/2014/03/23/noticias/a-uniban-le-han-encontrado-cocaina-en-cuatro-embarques-consecutivos-2/" TargetMode="External"/><Relationship Id="rId36" Type="http://schemas.openxmlformats.org/officeDocument/2006/relationships/hyperlink" Target="http://www.las2orillas.co/el-expediente-contra-nicolas-echavarria-el-gerente-de-la-campana-de-la-campana-de-zuluag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semana.com/opinion/articulo/de-talo-astilla/336903-3"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semana.com/nacion/articulo/hasta-mario-uribe-beneficio-agro-ingreso-seguro/109505-3" TargetMode="External"/><Relationship Id="rId30" Type="http://schemas.openxmlformats.org/officeDocument/2006/relationships/hyperlink" Target="http://www.wradio.com.co/noticias/actualidad/presidente-de-uniban-se-notificara-hoy-del-llamado-a-indagatoria-de-la-fiscalia/20071218/nota/521868.aspx" TargetMode="External"/><Relationship Id="rId35" Type="http://schemas.openxmlformats.org/officeDocument/2006/relationships/hyperlink" Target="https://www.youtube.com/watch?v=LjxPBe2gLN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1738</Words>
  <Characters>9562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JCTA</dc:creator>
  <cp:lastModifiedBy>Luffi</cp:lastModifiedBy>
  <cp:revision>2</cp:revision>
  <dcterms:created xsi:type="dcterms:W3CDTF">2014-06-13T15:52:00Z</dcterms:created>
  <dcterms:modified xsi:type="dcterms:W3CDTF">2014-06-13T15:52:00Z</dcterms:modified>
</cp:coreProperties>
</file>